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0" w:rsidRPr="00375603" w:rsidRDefault="005A7960" w:rsidP="008C563E">
      <w:pPr>
        <w:pStyle w:val="a3"/>
        <w:ind w:left="3969"/>
        <w:jc w:val="center"/>
        <w:rPr>
          <w:color w:val="000000" w:themeColor="text1"/>
          <w:sz w:val="26"/>
          <w:szCs w:val="26"/>
        </w:rPr>
      </w:pPr>
    </w:p>
    <w:p w:rsidR="005A7960" w:rsidRPr="00375603" w:rsidRDefault="005A7960" w:rsidP="008C563E">
      <w:pPr>
        <w:pStyle w:val="a3"/>
        <w:ind w:left="3969"/>
        <w:jc w:val="center"/>
        <w:rPr>
          <w:b/>
          <w:bCs/>
          <w:color w:val="000000" w:themeColor="text1"/>
          <w:sz w:val="26"/>
          <w:szCs w:val="26"/>
        </w:rPr>
      </w:pPr>
      <w:r w:rsidRPr="00375603">
        <w:rPr>
          <w:b/>
          <w:bCs/>
          <w:color w:val="000000" w:themeColor="text1"/>
          <w:sz w:val="26"/>
          <w:szCs w:val="26"/>
        </w:rPr>
        <w:t>Утвержден Приказом руководителя</w:t>
      </w:r>
    </w:p>
    <w:p w:rsidR="005A7960" w:rsidRPr="00375603" w:rsidRDefault="005A7960" w:rsidP="008C563E">
      <w:pPr>
        <w:pStyle w:val="a3"/>
        <w:ind w:left="3969"/>
        <w:jc w:val="center"/>
        <w:rPr>
          <w:color w:val="000000" w:themeColor="text1"/>
          <w:sz w:val="26"/>
          <w:szCs w:val="26"/>
        </w:rPr>
      </w:pPr>
      <w:r w:rsidRPr="00375603">
        <w:rPr>
          <w:b/>
          <w:bCs/>
          <w:color w:val="000000" w:themeColor="text1"/>
          <w:sz w:val="26"/>
          <w:szCs w:val="26"/>
        </w:rPr>
        <w:t>Челябинского УФАС России А.А. Козловой</w:t>
      </w:r>
    </w:p>
    <w:p w:rsidR="005A7960" w:rsidRPr="00375603" w:rsidRDefault="005A7960" w:rsidP="008C563E">
      <w:pPr>
        <w:pStyle w:val="a3"/>
        <w:ind w:left="3969"/>
        <w:jc w:val="center"/>
        <w:rPr>
          <w:color w:val="000000" w:themeColor="text1"/>
          <w:sz w:val="26"/>
          <w:szCs w:val="26"/>
        </w:rPr>
      </w:pPr>
      <w:r w:rsidRPr="00375603">
        <w:rPr>
          <w:b/>
          <w:bCs/>
          <w:color w:val="000000" w:themeColor="text1"/>
          <w:sz w:val="26"/>
          <w:szCs w:val="26"/>
        </w:rPr>
        <w:t>от ___ № ___</w:t>
      </w:r>
    </w:p>
    <w:p w:rsidR="005A7960" w:rsidRPr="00375603" w:rsidRDefault="005A7960" w:rsidP="008C563E">
      <w:pPr>
        <w:pStyle w:val="a3"/>
        <w:jc w:val="center"/>
        <w:rPr>
          <w:b/>
          <w:bCs/>
          <w:color w:val="000000" w:themeColor="text1"/>
          <w:sz w:val="26"/>
          <w:szCs w:val="26"/>
        </w:rPr>
      </w:pPr>
    </w:p>
    <w:p w:rsidR="005A7960" w:rsidRPr="00375603" w:rsidRDefault="005A7960" w:rsidP="008C563E">
      <w:pPr>
        <w:pStyle w:val="a3"/>
        <w:jc w:val="center"/>
        <w:rPr>
          <w:b/>
          <w:bCs/>
          <w:color w:val="000000" w:themeColor="text1"/>
          <w:sz w:val="26"/>
          <w:szCs w:val="26"/>
        </w:rPr>
      </w:pPr>
    </w:p>
    <w:p w:rsidR="005A7960" w:rsidRPr="00375603" w:rsidRDefault="005A7960" w:rsidP="008C563E">
      <w:pPr>
        <w:pStyle w:val="a3"/>
        <w:jc w:val="center"/>
        <w:rPr>
          <w:b/>
          <w:bCs/>
          <w:color w:val="000000" w:themeColor="text1"/>
          <w:sz w:val="26"/>
          <w:szCs w:val="26"/>
        </w:rPr>
      </w:pPr>
    </w:p>
    <w:p w:rsidR="005A7960" w:rsidRPr="00375603" w:rsidRDefault="005A7960" w:rsidP="008C563E">
      <w:pPr>
        <w:pStyle w:val="a3"/>
        <w:jc w:val="center"/>
        <w:rPr>
          <w:b/>
          <w:bCs/>
          <w:color w:val="000000" w:themeColor="text1"/>
          <w:sz w:val="26"/>
          <w:szCs w:val="26"/>
        </w:rPr>
      </w:pPr>
    </w:p>
    <w:p w:rsidR="008C563E" w:rsidRPr="00375603" w:rsidRDefault="008C563E" w:rsidP="008C563E">
      <w:pPr>
        <w:pStyle w:val="a3"/>
        <w:jc w:val="center"/>
        <w:rPr>
          <w:b/>
          <w:bCs/>
          <w:color w:val="000000" w:themeColor="text1"/>
          <w:sz w:val="26"/>
          <w:szCs w:val="26"/>
        </w:rPr>
      </w:pPr>
    </w:p>
    <w:p w:rsidR="005A7960" w:rsidRPr="00375603" w:rsidRDefault="005A7960" w:rsidP="008C563E">
      <w:pPr>
        <w:pStyle w:val="a3"/>
        <w:jc w:val="center"/>
        <w:rPr>
          <w:b/>
          <w:bCs/>
          <w:color w:val="000000" w:themeColor="text1"/>
          <w:sz w:val="26"/>
          <w:szCs w:val="26"/>
        </w:rPr>
      </w:pPr>
    </w:p>
    <w:p w:rsidR="005A7960" w:rsidRPr="00375603" w:rsidRDefault="005A7960" w:rsidP="008C563E">
      <w:pPr>
        <w:pStyle w:val="a3"/>
        <w:rPr>
          <w:b/>
          <w:bCs/>
          <w:color w:val="000000" w:themeColor="text1"/>
          <w:sz w:val="26"/>
          <w:szCs w:val="26"/>
        </w:rPr>
      </w:pPr>
    </w:p>
    <w:p w:rsidR="005A7960" w:rsidRPr="00375603" w:rsidRDefault="005A7960" w:rsidP="008C563E">
      <w:pPr>
        <w:pStyle w:val="a3"/>
        <w:jc w:val="center"/>
        <w:rPr>
          <w:color w:val="000000" w:themeColor="text1"/>
          <w:sz w:val="26"/>
          <w:szCs w:val="26"/>
        </w:rPr>
      </w:pPr>
      <w:r w:rsidRPr="00375603">
        <w:rPr>
          <w:b/>
          <w:bCs/>
          <w:color w:val="000000" w:themeColor="text1"/>
          <w:sz w:val="26"/>
          <w:szCs w:val="26"/>
        </w:rPr>
        <w:t>Доклад</w:t>
      </w:r>
    </w:p>
    <w:p w:rsidR="005A7960" w:rsidRPr="00375603" w:rsidRDefault="005A7960" w:rsidP="008C563E">
      <w:pPr>
        <w:pStyle w:val="a3"/>
        <w:jc w:val="center"/>
        <w:rPr>
          <w:color w:val="000000" w:themeColor="text1"/>
          <w:sz w:val="26"/>
          <w:szCs w:val="26"/>
        </w:rPr>
      </w:pPr>
      <w:r w:rsidRPr="00375603">
        <w:rPr>
          <w:color w:val="000000" w:themeColor="text1"/>
          <w:sz w:val="26"/>
          <w:szCs w:val="26"/>
        </w:rPr>
        <w:t> </w:t>
      </w:r>
    </w:p>
    <w:p w:rsidR="005A7960" w:rsidRPr="00375603" w:rsidRDefault="005A7960" w:rsidP="008C563E">
      <w:pPr>
        <w:pStyle w:val="a3"/>
        <w:jc w:val="center"/>
        <w:rPr>
          <w:color w:val="000000" w:themeColor="text1"/>
          <w:sz w:val="26"/>
          <w:szCs w:val="26"/>
        </w:rPr>
      </w:pPr>
      <w:r w:rsidRPr="00375603">
        <w:rPr>
          <w:b/>
          <w:bCs/>
          <w:color w:val="000000" w:themeColor="text1"/>
          <w:sz w:val="26"/>
          <w:szCs w:val="26"/>
        </w:rPr>
        <w:t>Челябинского УФАС России</w:t>
      </w:r>
    </w:p>
    <w:p w:rsidR="005A7960" w:rsidRPr="00375603" w:rsidRDefault="005A7960" w:rsidP="008C563E">
      <w:pPr>
        <w:pStyle w:val="a3"/>
        <w:jc w:val="center"/>
        <w:rPr>
          <w:color w:val="000000" w:themeColor="text1"/>
          <w:sz w:val="26"/>
          <w:szCs w:val="26"/>
        </w:rPr>
      </w:pPr>
      <w:r w:rsidRPr="00375603">
        <w:rPr>
          <w:b/>
          <w:bCs/>
          <w:color w:val="000000" w:themeColor="text1"/>
          <w:sz w:val="26"/>
          <w:szCs w:val="26"/>
        </w:rPr>
        <w:t>с руководством по соблюдению обязательных требований, дающим разъяснение, какое поведение является неправомерным</w:t>
      </w:r>
    </w:p>
    <w:p w:rsidR="005A7960" w:rsidRPr="00375603" w:rsidRDefault="005A7960" w:rsidP="008C563E">
      <w:pPr>
        <w:pStyle w:val="a3"/>
        <w:jc w:val="center"/>
        <w:rPr>
          <w:color w:val="000000" w:themeColor="text1"/>
          <w:sz w:val="26"/>
          <w:szCs w:val="26"/>
        </w:rPr>
      </w:pPr>
      <w:r w:rsidRPr="00375603">
        <w:rPr>
          <w:color w:val="000000" w:themeColor="text1"/>
          <w:sz w:val="26"/>
          <w:szCs w:val="26"/>
        </w:rPr>
        <w:t> </w:t>
      </w:r>
    </w:p>
    <w:p w:rsidR="00D239D3" w:rsidRPr="00375603" w:rsidRDefault="00D239D3" w:rsidP="008C563E">
      <w:pPr>
        <w:spacing w:line="240" w:lineRule="auto"/>
        <w:rPr>
          <w:rFonts w:ascii="Times New Roman" w:hAnsi="Times New Roman" w:cs="Times New Roman"/>
          <w:color w:val="000000" w:themeColor="text1"/>
        </w:rPr>
      </w:pPr>
    </w:p>
    <w:p w:rsidR="005A7960" w:rsidRPr="00375603" w:rsidRDefault="005A7960" w:rsidP="008C563E">
      <w:pPr>
        <w:spacing w:line="240" w:lineRule="auto"/>
        <w:rPr>
          <w:rFonts w:ascii="Times New Roman" w:hAnsi="Times New Roman" w:cs="Times New Roman"/>
          <w:color w:val="000000" w:themeColor="text1"/>
        </w:rPr>
      </w:pPr>
    </w:p>
    <w:p w:rsidR="005A7960" w:rsidRPr="00375603" w:rsidRDefault="005A7960" w:rsidP="008C563E">
      <w:pPr>
        <w:spacing w:line="240" w:lineRule="auto"/>
        <w:rPr>
          <w:rFonts w:ascii="Times New Roman" w:hAnsi="Times New Roman" w:cs="Times New Roman"/>
          <w:color w:val="000000" w:themeColor="text1"/>
        </w:rPr>
      </w:pPr>
    </w:p>
    <w:p w:rsidR="005A7960" w:rsidRPr="00375603" w:rsidRDefault="005A7960" w:rsidP="008C563E">
      <w:pPr>
        <w:spacing w:line="240" w:lineRule="auto"/>
        <w:rPr>
          <w:rFonts w:ascii="Times New Roman" w:hAnsi="Times New Roman" w:cs="Times New Roman"/>
          <w:color w:val="000000" w:themeColor="text1"/>
        </w:rPr>
      </w:pPr>
    </w:p>
    <w:p w:rsidR="005A7960" w:rsidRPr="00375603" w:rsidRDefault="005A7960" w:rsidP="008C563E">
      <w:pPr>
        <w:spacing w:line="240" w:lineRule="auto"/>
        <w:rPr>
          <w:rFonts w:ascii="Times New Roman" w:hAnsi="Times New Roman" w:cs="Times New Roman"/>
          <w:color w:val="000000" w:themeColor="text1"/>
        </w:rPr>
      </w:pPr>
    </w:p>
    <w:p w:rsidR="005A7960" w:rsidRDefault="005A7960" w:rsidP="008C563E">
      <w:pPr>
        <w:spacing w:line="240" w:lineRule="auto"/>
        <w:rPr>
          <w:rFonts w:ascii="Times New Roman" w:hAnsi="Times New Roman" w:cs="Times New Roman"/>
          <w:color w:val="000000" w:themeColor="text1"/>
        </w:rPr>
      </w:pPr>
    </w:p>
    <w:p w:rsidR="00375603" w:rsidRDefault="00375603" w:rsidP="008C563E">
      <w:pPr>
        <w:spacing w:line="240" w:lineRule="auto"/>
        <w:rPr>
          <w:rFonts w:ascii="Times New Roman" w:hAnsi="Times New Roman" w:cs="Times New Roman"/>
          <w:color w:val="000000" w:themeColor="text1"/>
        </w:rPr>
      </w:pPr>
    </w:p>
    <w:p w:rsidR="00375603" w:rsidRDefault="00375603" w:rsidP="008C563E">
      <w:pPr>
        <w:spacing w:line="240" w:lineRule="auto"/>
        <w:rPr>
          <w:rFonts w:ascii="Times New Roman" w:hAnsi="Times New Roman" w:cs="Times New Roman"/>
          <w:color w:val="000000" w:themeColor="text1"/>
        </w:rPr>
      </w:pPr>
    </w:p>
    <w:p w:rsidR="00375603" w:rsidRPr="00375603" w:rsidRDefault="00375603" w:rsidP="008C563E">
      <w:pPr>
        <w:spacing w:line="240" w:lineRule="auto"/>
        <w:rPr>
          <w:rFonts w:ascii="Times New Roman" w:hAnsi="Times New Roman" w:cs="Times New Roman"/>
          <w:color w:val="000000" w:themeColor="text1"/>
        </w:rPr>
      </w:pPr>
    </w:p>
    <w:p w:rsidR="005A7960" w:rsidRPr="00375603" w:rsidRDefault="005A7960" w:rsidP="008C563E">
      <w:pPr>
        <w:spacing w:line="240" w:lineRule="auto"/>
        <w:rPr>
          <w:rFonts w:ascii="Times New Roman" w:hAnsi="Times New Roman" w:cs="Times New Roman"/>
          <w:color w:val="000000" w:themeColor="text1"/>
        </w:rPr>
      </w:pPr>
    </w:p>
    <w:p w:rsidR="008C563E" w:rsidRPr="00375603" w:rsidRDefault="008C563E" w:rsidP="008C563E">
      <w:pPr>
        <w:spacing w:line="240" w:lineRule="auto"/>
        <w:rPr>
          <w:rFonts w:ascii="Times New Roman" w:hAnsi="Times New Roman" w:cs="Times New Roman"/>
          <w:color w:val="000000" w:themeColor="text1"/>
        </w:rPr>
      </w:pPr>
    </w:p>
    <w:p w:rsidR="003507FE" w:rsidRPr="00375603" w:rsidRDefault="003507FE" w:rsidP="008C563E">
      <w:pPr>
        <w:spacing w:line="240" w:lineRule="auto"/>
        <w:rPr>
          <w:rFonts w:ascii="Times New Roman" w:hAnsi="Times New Roman" w:cs="Times New Roman"/>
          <w:b/>
          <w:color w:val="000000" w:themeColor="text1"/>
        </w:rPr>
      </w:pPr>
      <w:r w:rsidRPr="00375603">
        <w:rPr>
          <w:rFonts w:ascii="Times New Roman" w:hAnsi="Times New Roman" w:cs="Times New Roman"/>
          <w:i/>
          <w:color w:val="000000" w:themeColor="text1"/>
        </w:rPr>
        <w:lastRenderedPageBreak/>
        <w:t>Доклад подготавливается в соответствии с Методическими рекомендациями согласно Стандарту (разделы 4.2.2, 4.4 Стандарта комплексной профилактики, утв. протоколом заседания проектного комитета от 27.03.2018 №2)</w:t>
      </w:r>
    </w:p>
    <w:p w:rsidR="003507FE" w:rsidRPr="00375603" w:rsidRDefault="003507FE" w:rsidP="008C563E">
      <w:pPr>
        <w:spacing w:line="240" w:lineRule="auto"/>
        <w:rPr>
          <w:rFonts w:ascii="Times New Roman" w:hAnsi="Times New Roman" w:cs="Times New Roman"/>
          <w:b/>
          <w:color w:val="000000" w:themeColor="text1"/>
        </w:rPr>
      </w:pPr>
    </w:p>
    <w:p w:rsidR="005A7960" w:rsidRPr="00375603" w:rsidRDefault="005A7960" w:rsidP="008C563E">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1. Антимонопольный контроль хозяйствующих субъектов</w:t>
      </w:r>
    </w:p>
    <w:p w:rsidR="005A7960" w:rsidRPr="00375603" w:rsidRDefault="005A7960" w:rsidP="008C563E">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1.1. Контроль соблюдения</w:t>
      </w:r>
      <w:r w:rsidR="00121083" w:rsidRPr="00375603">
        <w:rPr>
          <w:rFonts w:ascii="Times New Roman" w:hAnsi="Times New Roman" w:cs="Times New Roman"/>
          <w:b/>
          <w:color w:val="000000" w:themeColor="text1"/>
        </w:rPr>
        <w:t xml:space="preserve"> требований статьи </w:t>
      </w:r>
      <w:r w:rsidRPr="00375603">
        <w:rPr>
          <w:rFonts w:ascii="Times New Roman" w:hAnsi="Times New Roman" w:cs="Times New Roman"/>
          <w:b/>
          <w:color w:val="000000" w:themeColor="text1"/>
        </w:rPr>
        <w:t>10 Закона о защите конкуренции</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Челябинским УФАС России рассмотрено заявление ООО «Сервисный центр» на действия ООО «Управление энергоснабжения и связи», выразившиеся в нарушении порядка поставки электроэнергии.</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27.02.2020 Челябинским УФАС России по результатам рассмотрения дела о нарушении антимонопольного законодательства по признакам нарушения ООО «Управление энергоснабжения и связи» пункта 4 части 1 статьи 10, в том числе части 1 статьи 10 Закона о защите конкуренции принято решение о признании действий ООО «Управление энергоснабжения и связи», выразившихся в </w:t>
      </w:r>
      <w:proofErr w:type="spellStart"/>
      <w:r w:rsidRPr="00375603">
        <w:rPr>
          <w:rFonts w:ascii="Times New Roman" w:eastAsia="Times New Roman" w:hAnsi="Times New Roman" w:cs="Times New Roman"/>
          <w:color w:val="000000" w:themeColor="text1"/>
          <w:lang w:eastAsia="ru-RU"/>
        </w:rPr>
        <w:t>невозобновлении</w:t>
      </w:r>
      <w:proofErr w:type="spellEnd"/>
      <w:r w:rsidRPr="00375603">
        <w:rPr>
          <w:rFonts w:ascii="Times New Roman" w:eastAsia="Times New Roman" w:hAnsi="Times New Roman" w:cs="Times New Roman"/>
          <w:color w:val="000000" w:themeColor="text1"/>
          <w:lang w:eastAsia="ru-RU"/>
        </w:rPr>
        <w:t xml:space="preserve"> энергоснабжения ЭПУ ООО «Сервисный центр» в период с 10.08.2018 по 27.11.2018, нарушением пункта 4 части 1, части 1 статьи 10 Закона о защите конкуренции.</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 В адрес Челябинского УФАС России поступило заявление ООО «Терма» на действия ООО «</w:t>
      </w:r>
      <w:proofErr w:type="spellStart"/>
      <w:r w:rsidRPr="00375603">
        <w:rPr>
          <w:rFonts w:ascii="Times New Roman" w:eastAsia="Times New Roman" w:hAnsi="Times New Roman" w:cs="Times New Roman"/>
          <w:color w:val="000000" w:themeColor="text1"/>
          <w:lang w:eastAsia="ru-RU"/>
        </w:rPr>
        <w:t>Уралэнергосбыт</w:t>
      </w:r>
      <w:proofErr w:type="spellEnd"/>
      <w:r w:rsidRPr="00375603">
        <w:rPr>
          <w:rFonts w:ascii="Times New Roman" w:eastAsia="Times New Roman" w:hAnsi="Times New Roman" w:cs="Times New Roman"/>
          <w:color w:val="000000" w:themeColor="text1"/>
          <w:lang w:eastAsia="ru-RU"/>
        </w:rPr>
        <w:t xml:space="preserve">» и ОАО «МРСК Урала» по факту необоснованного ограничения режима потребления электроэнергии. </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 действиях ООО «</w:t>
      </w:r>
      <w:proofErr w:type="spellStart"/>
      <w:r w:rsidRPr="00375603">
        <w:rPr>
          <w:rFonts w:ascii="Times New Roman" w:eastAsia="Times New Roman" w:hAnsi="Times New Roman" w:cs="Times New Roman"/>
          <w:color w:val="000000" w:themeColor="text1"/>
          <w:lang w:eastAsia="ru-RU"/>
        </w:rPr>
        <w:t>Уралэнергосбыт</w:t>
      </w:r>
      <w:proofErr w:type="spellEnd"/>
      <w:r w:rsidRPr="00375603">
        <w:rPr>
          <w:rFonts w:ascii="Times New Roman" w:eastAsia="Times New Roman" w:hAnsi="Times New Roman" w:cs="Times New Roman"/>
          <w:color w:val="000000" w:themeColor="text1"/>
          <w:lang w:eastAsia="ru-RU"/>
        </w:rPr>
        <w:t>» и ОАО «МРСК Урала» по введению ограничения поставки электроэнергии на объекты ООО «Терма» в отсутствие на то правовых оснований выявлены признаки нарушения 4 части 1 статьи 10, в том числе части 1 статьи 10 Закона о защите конкуренции, возбуждено дело о нарушении ант</w:t>
      </w:r>
      <w:r w:rsidR="008C563E" w:rsidRPr="00375603">
        <w:rPr>
          <w:rFonts w:ascii="Times New Roman" w:eastAsia="Times New Roman" w:hAnsi="Times New Roman" w:cs="Times New Roman"/>
          <w:color w:val="000000" w:themeColor="text1"/>
          <w:lang w:eastAsia="ru-RU"/>
        </w:rPr>
        <w:t>имонопольного законодательства.</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Челябинским УФАС России рассматривается дело по признакам нарушения ООО «Центр коммунального сервиса» пункта 4 части 1 статьи 10, части 1 статьи 10 Федерального закона от 26.07.2006 № 135-ФЗ «О защите конкуренции», выразившегося в отказе от вывоза твердых коммунальных отходов из контейнеров, расположенных в мусороприемных камерах</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ходе рассмотрения дела установлено следующее.</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На официальном сайте ООО «ЦКС» </w:t>
      </w:r>
      <w:hyperlink r:id="rId5" w:history="1">
        <w:r w:rsidRPr="00375603">
          <w:rPr>
            <w:rFonts w:ascii="Times New Roman" w:eastAsia="Times New Roman" w:hAnsi="Times New Roman" w:cs="Times New Roman"/>
            <w:color w:val="000000" w:themeColor="text1"/>
          </w:rPr>
          <w:t>https://cks174.ru</w:t>
        </w:r>
      </w:hyperlink>
      <w:r w:rsidRPr="00375603">
        <w:rPr>
          <w:rFonts w:ascii="Times New Roman" w:eastAsia="Times New Roman" w:hAnsi="Times New Roman" w:cs="Times New Roman"/>
          <w:color w:val="000000" w:themeColor="text1"/>
        </w:rPr>
        <w:t xml:space="preserve"> во вкладке «Челябинский кластер» - «договоры с потребителями» (</w:t>
      </w:r>
      <w:hyperlink r:id="rId6" w:history="1">
        <w:r w:rsidRPr="00375603">
          <w:rPr>
            <w:rFonts w:ascii="Times New Roman" w:eastAsia="Times New Roman" w:hAnsi="Times New Roman" w:cs="Times New Roman"/>
            <w:color w:val="000000" w:themeColor="text1"/>
          </w:rPr>
          <w:t>https://cks174.ru/dogovory-s-potrebitelyami-chelyabinsk</w:t>
        </w:r>
      </w:hyperlink>
      <w:r w:rsidRPr="00375603">
        <w:rPr>
          <w:rFonts w:ascii="Times New Roman" w:eastAsia="Times New Roman" w:hAnsi="Times New Roman" w:cs="Times New Roman"/>
          <w:color w:val="000000" w:themeColor="text1"/>
        </w:rPr>
        <w:t>) размещены типовые договоры, заключаемые с управляющими компаниями (далее – УК), ТСЖ, физическими и юридическими лицами.</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  Пунктом 3 договора публичной оферты установлено, что способ складирования твердых коммунальных отходов, в том числе крупногабаритных отходов, определяется с учётом имеющихся технологических возможностей и может осуществляться способом, указанным в приложении к настоящему договору.</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приложении к договору оферты указано место накопления крупногабаритных отходов, способ складирования - в соответствии с территориальной схемой.</w:t>
      </w:r>
    </w:p>
    <w:p w:rsidR="007B544A" w:rsidRPr="00375603" w:rsidRDefault="007B544A" w:rsidP="008C563E">
      <w:pPr>
        <w:widowControl w:val="0"/>
        <w:pBdr>
          <w:top w:val="nil"/>
          <w:left w:val="nil"/>
          <w:bottom w:val="nil"/>
          <w:right w:val="nil"/>
          <w:between w:val="nil"/>
        </w:pBdr>
        <w:tabs>
          <w:tab w:val="left" w:pos="284"/>
          <w:tab w:val="left" w:pos="425"/>
          <w:tab w:val="left" w:pos="1418"/>
        </w:tabs>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Пунктом 2.3 договора, заключаемог</w:t>
      </w:r>
      <w:r w:rsidR="00E74D59" w:rsidRPr="00375603">
        <w:rPr>
          <w:rFonts w:ascii="Times New Roman" w:eastAsia="Times New Roman" w:hAnsi="Times New Roman" w:cs="Times New Roman"/>
          <w:color w:val="000000" w:themeColor="text1"/>
        </w:rPr>
        <w:t>о с УК, ТСЖ</w:t>
      </w:r>
      <w:r w:rsidRPr="00375603">
        <w:rPr>
          <w:rFonts w:ascii="Times New Roman" w:eastAsia="Times New Roman" w:hAnsi="Times New Roman" w:cs="Times New Roman"/>
          <w:color w:val="000000" w:themeColor="text1"/>
        </w:rPr>
        <w:t xml:space="preserve"> установлен способ складирования ТКО:</w:t>
      </w:r>
    </w:p>
    <w:p w:rsidR="007B544A" w:rsidRPr="00375603" w:rsidRDefault="007B544A" w:rsidP="008C563E">
      <w:pPr>
        <w:widowControl w:val="0"/>
        <w:pBdr>
          <w:top w:val="nil"/>
          <w:left w:val="nil"/>
          <w:bottom w:val="nil"/>
          <w:right w:val="nil"/>
          <w:between w:val="nil"/>
        </w:pBdr>
        <w:tabs>
          <w:tab w:val="left" w:pos="284"/>
          <w:tab w:val="left" w:pos="425"/>
          <w:tab w:val="left" w:pos="1418"/>
        </w:tabs>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в контейнеры, расположенные на контейнерных площадках, адрес расположения которых указан в Приложении № 1, являющемся неотъемлемой частью настоящего договора.</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Пунктом 2.3 договора, заключаемого с физическими лицами, установлен способ складирования ТКО:</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в контейнеры, расположенные на контейнерных площадках, адрес расположения которых указан в Приложении № 1, являющемся неотъемлемой частью настоящего договора;</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в мусоровозы в установленном месте приема отходов, указанном в Приложении № 1, являющемся неотъемле</w:t>
      </w:r>
      <w:r w:rsidR="008C563E" w:rsidRPr="00375603">
        <w:rPr>
          <w:rFonts w:ascii="Times New Roman" w:eastAsia="Times New Roman" w:hAnsi="Times New Roman" w:cs="Times New Roman"/>
          <w:color w:val="000000" w:themeColor="text1"/>
        </w:rPr>
        <w:t>мой частью настоящего договора.</w:t>
      </w:r>
    </w:p>
    <w:p w:rsidR="007B544A" w:rsidRPr="00375603" w:rsidRDefault="007B544A" w:rsidP="008C563E">
      <w:pPr>
        <w:suppressAutoHyphens/>
        <w:autoSpaceDN w:val="0"/>
        <w:spacing w:after="0" w:line="240" w:lineRule="auto"/>
        <w:ind w:firstLine="567"/>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Изучив имеющиеся материалы, Челябинское УФАС России пришло к следующим выводам.</w:t>
      </w:r>
    </w:p>
    <w:p w:rsidR="007B544A" w:rsidRPr="00375603" w:rsidRDefault="00E74D59"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1. </w:t>
      </w:r>
      <w:r w:rsidR="007B544A" w:rsidRPr="00375603">
        <w:rPr>
          <w:rFonts w:ascii="Times New Roman" w:eastAsia="Times New Roman" w:hAnsi="Times New Roman" w:cs="Times New Roman"/>
          <w:color w:val="000000" w:themeColor="text1"/>
        </w:rPr>
        <w:t xml:space="preserve">В соответствии с Правилами обращения с твердыми коммунальными отходами, утвержденными постановлением Правительства РФ от 12.11.2016 № 1156 (далее – Правила № 1156), региональный оператор заключает договоры с лицом, осуществляющим управление многоквартирным домом в соответствии с жилищным законодательством Российской Федерации, кроме случаев, предусмотренных частями 1 и 9 статьи 157.2 Жилищного кодекса Российской Федерации (далее – ЖК РФ),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w:t>
      </w:r>
      <w:r w:rsidR="007B544A" w:rsidRPr="00375603">
        <w:rPr>
          <w:rFonts w:ascii="Times New Roman" w:eastAsia="Times New Roman" w:hAnsi="Times New Roman" w:cs="Times New Roman"/>
          <w:color w:val="000000" w:themeColor="text1"/>
        </w:rPr>
        <w:lastRenderedPageBreak/>
        <w:t>Федерации (подпункт «а» пункта 8(1) Правил № 1156), с организацией (в том числе некоммерческим объединением), действующей от своего имени и в интересах собственника (подпункт «б» пункта 8(1) Правил № 1156),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 кроме случаев, предусмотренных частями 1 и 9 статьи 157.2 ЖК РФ (подпункт «в» пункта 8(1) Правил № 1156).</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В соответствии с частью 6 статьи 157.2 ЖК РФ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375603">
        <w:rPr>
          <w:rFonts w:ascii="Times New Roman" w:eastAsia="Times New Roman" w:hAnsi="Times New Roman" w:cs="Times New Roman"/>
          <w:color w:val="000000" w:themeColor="text1"/>
        </w:rPr>
        <w:t>ресурсоснабжающей</w:t>
      </w:r>
      <w:proofErr w:type="spellEnd"/>
      <w:r w:rsidRPr="00375603">
        <w:rPr>
          <w:rFonts w:ascii="Times New Roman" w:eastAsia="Times New Roman" w:hAnsi="Times New Roman" w:cs="Times New Roman"/>
          <w:color w:val="000000" w:themeColor="text1"/>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РФ. </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Таким образом, договор на оказание услуги по обращению с ТКО, заключенный региональным оператором как с управляющей организацией, так и напрямую с собственниками жилых помещений в многоквартирных домах, жилых домов, должен соответствовать типовому договору, утвержденному Правительством РФ.</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Типовой договор на оказание услуг по обращению с ТКО утвержден Правилами № 1156.</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  В соответствии с пунктом 3 Типового договора в договоре указывается нужный способ складирования ТКО - мусоропроводы и мусороприемные камеры, в контейнеры, бункеры, расположенные на контейнерных площадках, в пакеты или другие емкости (указываются какие), предоставленные региональным оператором, способ складирования крупногабаритных отходов - в бункеры, расположенные на контейнерных площадках, на специальных площадках складирования крупногабаритных отходов.</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Пунктом 10 Правил № 1156 также установлено, что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а) в контейнеры, расположенные в мусороприемных камерах (при наличии соответствующей внутридомовой инженерной системы);</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б) в контейнеры, бункеры, расположенные на контейнерных площадках;</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в пакеты или другие емкости, предоставленные региональным оператором.</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Таким образом, нормативный акт предусматривает несколько способов складирования ТКО, определяемых в договоре на оказание услуг по обращению с ТКО, соответственно, потребитель вправе выбрать предпочтительный для него способ складирования ТКО.</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Однако типовые договоры, размещенные на официальном сайте ООО «ЦКС», предусматривают только два способа складирования ТКО: в контейнеры, расположенные на контейнерных площадках, либо в мусоровозы в установленном месте приема отходов.</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Иные, предусмотренные Правилами № 1156 способы складирования ТКО, договорами не предусмотрены.</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Таким образом, Региональный оператор, по сути, навязывает потребителям только два возможных способа складирования ТКО, исключая при этом выбор таких способов, как складирование в контейнеры, расположенные в мусороприемных камерах (при наличии соответствующей внутридомовой инженерной системы), в пакеты или другие емкости, предоставленные региональным оператором.</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При этом для потребителей, имеющих мусороприемные камеры и желающих складировать отходы в контейнеры, расположенные в данных камерах, условия договора о складировании отходов только в контейнерах на контейнерных площадках или в мусоровоз являются невыгодными и ограничивающими их право выбора иного, предусмотренного Правилами № 1156, способа складирования ТКО.</w:t>
      </w:r>
    </w:p>
    <w:p w:rsidR="007B544A" w:rsidRPr="00375603" w:rsidRDefault="00E74D59"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2. </w:t>
      </w:r>
      <w:r w:rsidR="007B544A" w:rsidRPr="00375603">
        <w:rPr>
          <w:rFonts w:ascii="Times New Roman" w:eastAsia="Times New Roman" w:hAnsi="Times New Roman" w:cs="Times New Roman"/>
          <w:color w:val="000000" w:themeColor="text1"/>
        </w:rPr>
        <w:t xml:space="preserve">Согласно пункту 3 статьи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силу пункта 4 статьи 1 ГК РФ никто не вправе извлекать преимущество из своего незаконного или недобросовестного поведения.</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(постановление Пленума Верховного Суда Российской </w:t>
      </w:r>
      <w:r w:rsidRPr="00375603">
        <w:rPr>
          <w:rFonts w:ascii="Times New Roman" w:eastAsia="Times New Roman" w:hAnsi="Times New Roman" w:cs="Times New Roman"/>
          <w:color w:val="000000" w:themeColor="text1"/>
        </w:rPr>
        <w:lastRenderedPageBreak/>
        <w:t>Федерации от 23.06.2015 № 25 «О применении судами некоторых положений раздела I части первой Гражданского кодекса Российской Федерации»).</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Действия ООО «ЦКС» по навязыванию условия договора на оказание услуги по обращению с ТКО о способе складирования ТКО только в контейнеры, расположенные на контейнерных площадках, и в мусоровозы в установленном месте приема отходов, исключая выбор иного способа складирования отходов, предусмотренного Правилами № 1156, содержат признаки недобросовестности.</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3. 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определённого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(статья 5 Закона о защите конкуренции).</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соответствии с частью 5.1 статьи 45 Закона о защите конкуренции анализ состояния конкуренции проведен в объеме, необходимом для принятия решения о выдаче предупреждения о прекращении действий, содержащих признаки нарушения антимонопольного законодательства.</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По результатам проведения анализа состояния конкуренции на рынке услуги регионального оператора по обращению с твердыми коммунальными отходами установлено, что ООО «ЦКС» является единственным участником указанного рынка на территории Челябинского кластера Челябинской области в 2019 году, доля ООО «ЦКС» на данном товарном рынке составляет более 50%. </w:t>
      </w:r>
    </w:p>
    <w:p w:rsidR="007B544A" w:rsidRPr="00375603" w:rsidRDefault="00E74D59"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связи с этим</w:t>
      </w:r>
      <w:r w:rsidR="007B544A" w:rsidRPr="00375603">
        <w:rPr>
          <w:rFonts w:ascii="Times New Roman" w:eastAsia="Times New Roman" w:hAnsi="Times New Roman" w:cs="Times New Roman"/>
          <w:color w:val="000000" w:themeColor="text1"/>
        </w:rPr>
        <w:t xml:space="preserve"> положение ООО «ЦКС» на рынке услуги регионального оператора по обращению с твердыми коммунальными отходами на территории указанного кластера признано доминирующим.</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4. Из взаимосвязанных положений пункта 1 части 1 статьи 1, части 7 статьи 4 Закона о защите конкуренции следует, что предусмотренные данным Законом меры предупреждения и пресечения монополистической деятельности установлены в публичном интересе - они направлены на исключение ситуаций, при которых один или несколько хозяйствующих субъектов обладают возможностью своими действиями в одностороннем порядке воздействовать на общие условия обращения товаров на соответствующем товарном рынке. </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той мере, в какой данные меры позволяют исключить монополизацию рынка, в том числе устранить воздействие лиц, занимающих доминирующее положение, антимонопольное законодательство также служит цели защиты прав и законных интересов иных участников рынка, включая потребителей.</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силу части 1 статьи 5 Закона о защите конкуренции признание хозяйствующего субъекта доминирующим на товарном рынке означает, что влияние такого лица на общие условия обращения товара является решающим.</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Негативное влияние на конкуренцию, а также ущемление интересов иных лиц действиями хозяйствующего субъекта, занимающего доминирующее положение, признается монополистической деятельностью, поскольку происходит с использованием рыночного положения и обеспечивается наличием рыночной силы (постановление Президиума Высшего Арбитражного Суда Российской Федерации от 30.07.2012 № 1063/12).</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Закон о защите конкуренции исходит из открытого перечня действий, которые могут быть </w:t>
      </w:r>
      <w:r w:rsidRPr="00375603">
        <w:rPr>
          <w:rFonts w:ascii="Times New Roman" w:eastAsia="Times New Roman" w:hAnsi="Times New Roman" w:cs="Times New Roman"/>
          <w:color w:val="000000" w:themeColor="text1"/>
        </w:rPr>
        <w:lastRenderedPageBreak/>
        <w:t>сочтены в качестве злоупотребления доминирующим положением, называя в части 1 статьи 10 Закона о защите конкуренции примеры наиболее распространенных видов данного антимонопольного нарушения.</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С учетом положений части 1 статьи 10 Закона о защите конкуренции, пунктов 3 - 4 статьи 1, абзаца второго пункта 1 статьи 10 Гражданского кодекса Российской Федерации это означает, что на хозяйствующих субъектов, занимающих доминирующее положение, возлагается общая обязанность воздерживаться от такого использования своей рыночной силы, которое бы приводило к негативным последствиям для конкуренции, и (или) к непосредственному причинению ущерба иным участникам рынка, включая потребителей, извлечению выгоды из использования доминирующего положения в отношениях с ними.</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соответствии с пунктом 4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оценка добросовестности поведения доминирующего хозяйствующего субъекта дается с позиций разумности и обоснованности применения им рыночной силы при использовании гражданских прав.</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Следовательно, для целей применения части 1 статьи 10 Закона о защите конкуренции понятие неопределенного круга потребителей используется не в значении невозможности установить число таких лиц на заданный момент времени, а в контексте множественности (не единичности) числа потребителей, как участников рынка, чьи права и законные интересы могут быть затронуты действиями лица, занимающего доминирующее положение, исходя из характера допущенного данным лицом злоупотребления имеющейся у него рыночной властью и последствий таких нарушений. </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Обязанность регионального оператора по организации обращения с ТКО не должна зависеть от наличия исключительно контейнеров (контейнерных площадок), то есть он должен обеспечивать обращение с ТКО в любом случае.</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Действия ООО «ЦКС» по навязыванию условия договора на оказание услуги по обращению с ТКО о способе складирования ТКО только в контейнеры, расположенные на контейнерных площадках, и в мусоровозы в установленном месте приема отходов, исключая выбор иного способа складирования отходов, предусмотренного Правилами № 1156, приводят к ущемлению интересов неопределенного круга лиц.</w:t>
      </w:r>
    </w:p>
    <w:p w:rsidR="007B544A" w:rsidRPr="00375603" w:rsidRDefault="007B544A" w:rsidP="008C563E">
      <w:pPr>
        <w:widowControl w:val="0"/>
        <w:suppressAutoHyphens/>
        <w:spacing w:after="0" w:line="240" w:lineRule="auto"/>
        <w:ind w:firstLine="709"/>
        <w:jc w:val="both"/>
        <w:textAlignment w:val="baseline"/>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Таким образом, указанные действия ООО «ЦКС» содержат признаки нарушения пункта 3 части 1 статьи 10 Закона о защите конкуренции.</w:t>
      </w:r>
    </w:p>
    <w:p w:rsidR="007B544A" w:rsidRPr="00375603" w:rsidRDefault="007B544A" w:rsidP="008C563E">
      <w:pPr>
        <w:suppressAutoHyphens/>
        <w:autoSpaceDN w:val="0"/>
        <w:spacing w:after="0" w:line="240" w:lineRule="auto"/>
        <w:ind w:firstLine="567"/>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5. В связи с наличием в действиях ООО «ЦКС» признаков нарушения пункта 3 части 1 статьи 10 Закона о защите конкуренции, Челябинское УФАС России на основании статьи 39.1 Закона о защите конкуренции выдало ООО «ЦКС» предупреждение о необходимости прекращения указанных действий, об устранении причин и условий, способствовавших возникновению нарушения, и о принятии мер по устранению последствий нарушения, а именно:</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в течение 30 дней с момента получения предупреждения внести изменения в типовые договоры, заключаемые с УК, ТСЖ, физическими и юридическими лицами, размещенные на официальном сайте ООО «ЦКС» во вкладке (https://cks174.ru/dogovory-s-potrebitelyami-chelyabinsk), включив ООО «ЦКС» в них все способы складирования ТКО, предусмотренные Правилами № 1156, в том числе в контейнеры, расположенные в мусороприемных камерах (при наличии соответствующей внутридомовой инженерной системы).</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В настоящее время ООО «ЦКС» обжалует в судебном порядке данное предупреждение. Вместе с тем, рассмотрение дела о нарушении ан</w:t>
      </w:r>
      <w:r w:rsidR="008C563E" w:rsidRPr="00375603">
        <w:rPr>
          <w:rFonts w:ascii="Times New Roman" w:eastAsia="Times New Roman" w:hAnsi="Times New Roman" w:cs="Times New Roman"/>
          <w:color w:val="000000" w:themeColor="text1"/>
        </w:rPr>
        <w:t xml:space="preserve">тимонопольного законодательства, </w:t>
      </w:r>
      <w:r w:rsidRPr="00375603">
        <w:rPr>
          <w:rFonts w:ascii="Times New Roman" w:eastAsia="Times New Roman" w:hAnsi="Times New Roman" w:cs="Times New Roman"/>
          <w:color w:val="000000" w:themeColor="text1"/>
        </w:rPr>
        <w:t>в рамках которого выдано рассматриваемое предупреждение</w:t>
      </w:r>
      <w:r w:rsidR="008C563E" w:rsidRPr="00375603">
        <w:rPr>
          <w:rFonts w:ascii="Times New Roman" w:eastAsia="Times New Roman" w:hAnsi="Times New Roman" w:cs="Times New Roman"/>
          <w:color w:val="000000" w:themeColor="text1"/>
        </w:rPr>
        <w:t>,</w:t>
      </w:r>
      <w:r w:rsidRPr="00375603">
        <w:rPr>
          <w:rFonts w:ascii="Times New Roman" w:eastAsia="Times New Roman" w:hAnsi="Times New Roman" w:cs="Times New Roman"/>
          <w:color w:val="000000" w:themeColor="text1"/>
        </w:rPr>
        <w:t xml:space="preserve"> не приостановлено и продолжается. </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rPr>
      </w:pPr>
    </w:p>
    <w:p w:rsidR="007B544A" w:rsidRPr="00375603" w:rsidRDefault="007B544A" w:rsidP="008C563E">
      <w:pPr>
        <w:spacing w:line="240" w:lineRule="auto"/>
        <w:jc w:val="both"/>
        <w:rPr>
          <w:rFonts w:ascii="Times New Roman" w:hAnsi="Times New Roman" w:cs="Times New Roman"/>
          <w:color w:val="000000" w:themeColor="text1"/>
        </w:rPr>
      </w:pPr>
    </w:p>
    <w:p w:rsidR="005A7960" w:rsidRPr="00375603" w:rsidRDefault="005A7960" w:rsidP="00E74D59">
      <w:pPr>
        <w:spacing w:after="0"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 xml:space="preserve">1.2. Контроль соблюдения </w:t>
      </w:r>
      <w:r w:rsidR="00121083" w:rsidRPr="00375603">
        <w:rPr>
          <w:rFonts w:ascii="Times New Roman" w:hAnsi="Times New Roman" w:cs="Times New Roman"/>
          <w:b/>
          <w:color w:val="000000" w:themeColor="text1"/>
        </w:rPr>
        <w:t>требований статей</w:t>
      </w:r>
      <w:r w:rsidRPr="00375603">
        <w:rPr>
          <w:rFonts w:ascii="Times New Roman" w:hAnsi="Times New Roman" w:cs="Times New Roman"/>
          <w:b/>
          <w:color w:val="000000" w:themeColor="text1"/>
        </w:rPr>
        <w:t xml:space="preserve"> 11, 11.1 Закона о защите конкуренции</w:t>
      </w:r>
    </w:p>
    <w:p w:rsidR="00E74D59" w:rsidRPr="00375603" w:rsidRDefault="00E74D59" w:rsidP="00E74D59">
      <w:pPr>
        <w:spacing w:after="0" w:line="240" w:lineRule="auto"/>
        <w:jc w:val="center"/>
        <w:rPr>
          <w:rFonts w:ascii="Times New Roman" w:hAnsi="Times New Roman" w:cs="Times New Roman"/>
          <w:b/>
          <w:color w:val="000000" w:themeColor="text1"/>
        </w:rPr>
      </w:pP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Челябинское УФАС России рассмотрело дело </w:t>
      </w:r>
      <w:r w:rsidR="008C563E" w:rsidRPr="00375603">
        <w:rPr>
          <w:rFonts w:ascii="Times New Roman" w:eastAsia="Times New Roman" w:hAnsi="Times New Roman" w:cs="Times New Roman"/>
          <w:color w:val="000000" w:themeColor="text1"/>
        </w:rPr>
        <w:t>и вынесло</w:t>
      </w:r>
      <w:r w:rsidRPr="00375603">
        <w:rPr>
          <w:rFonts w:ascii="Times New Roman" w:eastAsia="Times New Roman" w:hAnsi="Times New Roman" w:cs="Times New Roman"/>
          <w:color w:val="000000" w:themeColor="text1"/>
        </w:rPr>
        <w:t xml:space="preserve"> решение о нарушении учреждениями здравоохранения г. Челябинска статьи 11 Закона о защите конкуренции. Нарушение выразилось во взимании медицинскими организациями платы за проведение анестезии при оказании стоматологической помощи по полису ОМС.</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lastRenderedPageBreak/>
        <w:t>По результатам рассмотрения дела Челябинское УФАС России установило, что 23 медицинских организации</w:t>
      </w:r>
      <w:r w:rsidR="00E74D59" w:rsidRPr="00375603">
        <w:rPr>
          <w:rFonts w:ascii="Times New Roman" w:eastAsia="Times New Roman" w:hAnsi="Times New Roman" w:cs="Times New Roman"/>
          <w:color w:val="000000" w:themeColor="text1"/>
        </w:rPr>
        <w:t>, в числе государственные, муниципальные и частные организации</w:t>
      </w:r>
      <w:r w:rsidRPr="00375603">
        <w:rPr>
          <w:rFonts w:ascii="Times New Roman" w:eastAsia="Times New Roman" w:hAnsi="Times New Roman" w:cs="Times New Roman"/>
          <w:color w:val="000000" w:themeColor="text1"/>
        </w:rPr>
        <w:t>, заключили соглашение о разделе товарного рынка по ассортименту применения лекарственных препаратов (проведение местной анестезии с применением препарата «</w:t>
      </w:r>
      <w:proofErr w:type="spellStart"/>
      <w:r w:rsidRPr="00375603">
        <w:rPr>
          <w:rFonts w:ascii="Times New Roman" w:eastAsia="Times New Roman" w:hAnsi="Times New Roman" w:cs="Times New Roman"/>
          <w:color w:val="000000" w:themeColor="text1"/>
        </w:rPr>
        <w:t>лидокаин</w:t>
      </w:r>
      <w:proofErr w:type="spellEnd"/>
      <w:r w:rsidRPr="00375603">
        <w:rPr>
          <w:rFonts w:ascii="Times New Roman" w:eastAsia="Times New Roman" w:hAnsi="Times New Roman" w:cs="Times New Roman"/>
          <w:color w:val="000000" w:themeColor="text1"/>
        </w:rPr>
        <w:t>» на бесплатной основе, с применением препаратов «</w:t>
      </w:r>
      <w:proofErr w:type="spellStart"/>
      <w:r w:rsidRPr="00375603">
        <w:rPr>
          <w:rFonts w:ascii="Times New Roman" w:eastAsia="Times New Roman" w:hAnsi="Times New Roman" w:cs="Times New Roman"/>
          <w:color w:val="000000" w:themeColor="text1"/>
        </w:rPr>
        <w:t>артикаин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артикаин+эпинефрин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мепивакаин</w:t>
      </w:r>
      <w:proofErr w:type="spellEnd"/>
      <w:r w:rsidRPr="00375603">
        <w:rPr>
          <w:rFonts w:ascii="Times New Roman" w:eastAsia="Times New Roman" w:hAnsi="Times New Roman" w:cs="Times New Roman"/>
          <w:color w:val="000000" w:themeColor="text1"/>
        </w:rPr>
        <w:t>» – на платной основе), и вследствие чего об установлении и поддержании стоимости услуг местной анестезии с применением лекарственных препаратов «</w:t>
      </w:r>
      <w:proofErr w:type="spellStart"/>
      <w:r w:rsidRPr="00375603">
        <w:rPr>
          <w:rFonts w:ascii="Times New Roman" w:eastAsia="Times New Roman" w:hAnsi="Times New Roman" w:cs="Times New Roman"/>
          <w:color w:val="000000" w:themeColor="text1"/>
        </w:rPr>
        <w:t>артикаин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артикаин+эпинефрин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мепивакаин</w:t>
      </w:r>
      <w:proofErr w:type="spellEnd"/>
      <w:r w:rsidRPr="00375603">
        <w:rPr>
          <w:rFonts w:ascii="Times New Roman" w:eastAsia="Times New Roman" w:hAnsi="Times New Roman" w:cs="Times New Roman"/>
          <w:color w:val="000000" w:themeColor="text1"/>
        </w:rPr>
        <w:t>».</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Указанные действия недопустимы в соответствии с антимонопольным законодательством и нарушают установленный пунктами 1 и 3 части 1 статьи 11 Закона о защите конкуренции запрет.</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Стоимость местной анестезии с использованием анестетиков «</w:t>
      </w:r>
      <w:proofErr w:type="spellStart"/>
      <w:r w:rsidRPr="00375603">
        <w:rPr>
          <w:rFonts w:ascii="Times New Roman" w:eastAsia="Times New Roman" w:hAnsi="Times New Roman" w:cs="Times New Roman"/>
          <w:color w:val="000000" w:themeColor="text1"/>
        </w:rPr>
        <w:t>артикаин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артикаин+эпинефрин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мепивакаин</w:t>
      </w:r>
      <w:proofErr w:type="spellEnd"/>
      <w:r w:rsidRPr="00375603">
        <w:rPr>
          <w:rFonts w:ascii="Times New Roman" w:eastAsia="Times New Roman" w:hAnsi="Times New Roman" w:cs="Times New Roman"/>
          <w:color w:val="000000" w:themeColor="text1"/>
        </w:rPr>
        <w:t>» у медицинских организаций г. Челябинска составляет в диапазоне от 110 до 400 руб.</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В соответствии с частью 3 статьи 80 </w:t>
      </w:r>
      <w:r w:rsidRPr="00375603">
        <w:rPr>
          <w:rFonts w:ascii="Times New Roman" w:hAnsi="Times New Roman" w:cs="Times New Roman"/>
          <w:color w:val="000000" w:themeColor="text1"/>
        </w:rPr>
        <w:t xml:space="preserve">Федерального закона от 21.11.2011 № 323-ФЗ «Об основах охраны здоровья граждан в Российской Федерации» (далее - </w:t>
      </w:r>
      <w:r w:rsidRPr="00375603">
        <w:rPr>
          <w:rFonts w:ascii="Times New Roman" w:eastAsia="Times New Roman" w:hAnsi="Times New Roman" w:cs="Times New Roman"/>
          <w:color w:val="000000" w:themeColor="text1"/>
        </w:rPr>
        <w:t>Закон № 323-ФЗ) при оказании медицинской помощи в рамках программы государственных гарантий бесплатного оказания медицинской помощи не подлежат оплате за счет личных средств граждан, в том числе:</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оказание медицинских услуг, назначение и применение лекарственных препаратов, включенных в перечень ЖВЛ по медицинским показаниям в соответствии со стандартами медицинской помощи (п. 1 ч. 3 ст. 80 Закона № 323-ФЗ);</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назначение и применение по медицинским показаниям лекарственных препаратов, не входящих в перечень ЖВЛ – в случаях их замены из-за индивидуальной непереносимости, по жизненным показаниям по решению врачебной комиссии (п. 2 ч. 3 ст. 80 Закона № 323-ФЗ).</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Медицинские организации, работающие по программе ОМС</w:t>
      </w:r>
      <w:r w:rsidR="00E74D59" w:rsidRPr="00375603">
        <w:rPr>
          <w:rFonts w:ascii="Times New Roman" w:eastAsia="Times New Roman" w:hAnsi="Times New Roman" w:cs="Times New Roman"/>
          <w:color w:val="000000" w:themeColor="text1"/>
        </w:rPr>
        <w:t>,</w:t>
      </w:r>
      <w:r w:rsidRPr="00375603">
        <w:rPr>
          <w:rFonts w:ascii="Times New Roman" w:eastAsia="Times New Roman" w:hAnsi="Times New Roman" w:cs="Times New Roman"/>
          <w:color w:val="000000" w:themeColor="text1"/>
        </w:rPr>
        <w:t xml:space="preserve"> трактуют статью 80 Закона № 323-ФЗ в выгодном для себя положении. Медицинские организации утверждают, что проведение анестезии при оказании стоматологической помощи по полису ОМС с применением препаратов, не входящих в перечень ЖВЛ, должно</w:t>
      </w:r>
      <w:r w:rsidR="00E74D59" w:rsidRPr="00375603">
        <w:rPr>
          <w:rFonts w:ascii="Times New Roman" w:eastAsia="Times New Roman" w:hAnsi="Times New Roman" w:cs="Times New Roman"/>
          <w:color w:val="000000" w:themeColor="text1"/>
        </w:rPr>
        <w:t xml:space="preserve"> осуществляться в случае наличия</w:t>
      </w:r>
      <w:r w:rsidRPr="00375603">
        <w:rPr>
          <w:rFonts w:ascii="Times New Roman" w:eastAsia="Times New Roman" w:hAnsi="Times New Roman" w:cs="Times New Roman"/>
          <w:color w:val="000000" w:themeColor="text1"/>
        </w:rPr>
        <w:t xml:space="preserve"> у пациента противопоказаний к препарату «</w:t>
      </w:r>
      <w:proofErr w:type="spellStart"/>
      <w:r w:rsidRPr="00375603">
        <w:rPr>
          <w:rFonts w:ascii="Times New Roman" w:eastAsia="Times New Roman" w:hAnsi="Times New Roman" w:cs="Times New Roman"/>
          <w:color w:val="000000" w:themeColor="text1"/>
        </w:rPr>
        <w:t>лидокаин</w:t>
      </w:r>
      <w:proofErr w:type="spellEnd"/>
      <w:r w:rsidRPr="00375603">
        <w:rPr>
          <w:rFonts w:ascii="Times New Roman" w:eastAsia="Times New Roman" w:hAnsi="Times New Roman" w:cs="Times New Roman"/>
          <w:color w:val="000000" w:themeColor="text1"/>
        </w:rPr>
        <w:t>» по решению врачебной комиссии.</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По мнению Челябинского УФАС России, пациенту при обращении в медицинскую организацию за получением медицинской стоматологической помощи (например, лечение зубов, удаление зубов) не требуется назначение и применение лекарственных препаратов, пациент обращается в медицинскую организацию за получением медицинской стоматологической помощи в целом. В связи с чем, стоматологические услуги должны быть оказаны пациенту бесплатно вне зависимости от применения того или иного препарата при проведении местной анестезии.</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ФОМС поддержало позицию Челябинского УФАС России.</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Медицинские организации отмечают, что существующий тариф по профилю стоматология не позволяет использовать препараты «</w:t>
      </w:r>
      <w:proofErr w:type="spellStart"/>
      <w:r w:rsidRPr="00375603">
        <w:rPr>
          <w:rFonts w:ascii="Times New Roman" w:eastAsia="Times New Roman" w:hAnsi="Times New Roman" w:cs="Times New Roman"/>
          <w:color w:val="000000" w:themeColor="text1"/>
        </w:rPr>
        <w:t>артикаин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артикаин+эпинефрин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мепивакаин</w:t>
      </w:r>
      <w:proofErr w:type="spellEnd"/>
      <w:r w:rsidRPr="00375603">
        <w:rPr>
          <w:rFonts w:ascii="Times New Roman" w:eastAsia="Times New Roman" w:hAnsi="Times New Roman" w:cs="Times New Roman"/>
          <w:color w:val="000000" w:themeColor="text1"/>
        </w:rPr>
        <w:t>» в связи с их высокой стоимостью.</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По мнению ТФОМС Челябинской области, тариф на оплату стоматологических услуг, оказанных по полису ОМС взрослому и детскому застрахованному населению, является усредненным и медицинские организации за счет экономии денежных средств с применением препарата «</w:t>
      </w:r>
      <w:proofErr w:type="spellStart"/>
      <w:r w:rsidRPr="00375603">
        <w:rPr>
          <w:rFonts w:ascii="Times New Roman" w:eastAsia="Times New Roman" w:hAnsi="Times New Roman" w:cs="Times New Roman"/>
          <w:color w:val="000000" w:themeColor="text1"/>
        </w:rPr>
        <w:t>лидокаин</w:t>
      </w:r>
      <w:proofErr w:type="spellEnd"/>
      <w:r w:rsidRPr="00375603">
        <w:rPr>
          <w:rFonts w:ascii="Times New Roman" w:eastAsia="Times New Roman" w:hAnsi="Times New Roman" w:cs="Times New Roman"/>
          <w:color w:val="000000" w:themeColor="text1"/>
        </w:rPr>
        <w:t>», имеют финансовую возможность применять более дорогостоящие препараты («</w:t>
      </w:r>
      <w:proofErr w:type="spellStart"/>
      <w:r w:rsidRPr="00375603">
        <w:rPr>
          <w:rFonts w:ascii="Times New Roman" w:eastAsia="Times New Roman" w:hAnsi="Times New Roman" w:cs="Times New Roman"/>
          <w:color w:val="000000" w:themeColor="text1"/>
        </w:rPr>
        <w:t>артикаин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артикаин+эпинефрин</w:t>
      </w:r>
      <w:proofErr w:type="spellEnd"/>
      <w:r w:rsidRPr="00375603">
        <w:rPr>
          <w:rFonts w:ascii="Times New Roman" w:eastAsia="Times New Roman" w:hAnsi="Times New Roman" w:cs="Times New Roman"/>
          <w:color w:val="000000" w:themeColor="text1"/>
        </w:rPr>
        <w:t>», «</w:t>
      </w:r>
      <w:proofErr w:type="spellStart"/>
      <w:r w:rsidRPr="00375603">
        <w:rPr>
          <w:rFonts w:ascii="Times New Roman" w:eastAsia="Times New Roman" w:hAnsi="Times New Roman" w:cs="Times New Roman"/>
          <w:color w:val="000000" w:themeColor="text1"/>
        </w:rPr>
        <w:t>мепивакаин</w:t>
      </w:r>
      <w:proofErr w:type="spellEnd"/>
      <w:r w:rsidRPr="00375603">
        <w:rPr>
          <w:rFonts w:ascii="Times New Roman" w:eastAsia="Times New Roman" w:hAnsi="Times New Roman" w:cs="Times New Roman"/>
          <w:color w:val="000000" w:themeColor="text1"/>
        </w:rPr>
        <w:t xml:space="preserve">»). При этом медицинские организации должны решать проблемы, связанные с недостаточностью размера тарифа, не за счет средств пациентов, а обратившись в ФОМС. </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Медицинским организациям выдано предписание об устранении нарушения антимонопольного законодательства.</w:t>
      </w:r>
    </w:p>
    <w:p w:rsidR="007B544A" w:rsidRPr="00375603" w:rsidRDefault="00E74D59"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3 медицинских организации</w:t>
      </w:r>
      <w:r w:rsidR="007B544A" w:rsidRPr="00375603">
        <w:rPr>
          <w:rFonts w:ascii="Times New Roman" w:hAnsi="Times New Roman" w:cs="Times New Roman"/>
          <w:color w:val="000000" w:themeColor="text1"/>
        </w:rPr>
        <w:t xml:space="preserve"> (ЗАО «</w:t>
      </w:r>
      <w:proofErr w:type="spellStart"/>
      <w:r w:rsidR="007B544A" w:rsidRPr="00375603">
        <w:rPr>
          <w:rFonts w:ascii="Times New Roman" w:hAnsi="Times New Roman" w:cs="Times New Roman"/>
          <w:color w:val="000000" w:themeColor="text1"/>
        </w:rPr>
        <w:t>Висви</w:t>
      </w:r>
      <w:proofErr w:type="spellEnd"/>
      <w:r w:rsidR="007B544A" w:rsidRPr="00375603">
        <w:rPr>
          <w:rFonts w:ascii="Times New Roman" w:hAnsi="Times New Roman" w:cs="Times New Roman"/>
          <w:color w:val="000000" w:themeColor="text1"/>
        </w:rPr>
        <w:t>», МБУЗ «Стоматологическая поликлиника № 1», МАУЗ «Стоматологическая поликлиника № 6») обратились в суд с требованием о признании незаконным решения и предписания Челябинского УФАС России.</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Челябинским УФАС России 20.02.2020 завершено проведение внеплановой проверки в отношении ООО «ЭКО ЕВРАЗИЯ» на предмет соблюдения указанным хозяйствующим субъектом требований антимонопольного законодательства при осуществлении им своей деятельности.</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rStyle w:val="2"/>
          <w:color w:val="000000" w:themeColor="text1"/>
          <w:sz w:val="22"/>
          <w:szCs w:val="22"/>
        </w:rPr>
        <w:t>Ц</w:t>
      </w:r>
      <w:r w:rsidRPr="00375603">
        <w:rPr>
          <w:color w:val="000000" w:themeColor="text1"/>
          <w:sz w:val="22"/>
          <w:szCs w:val="22"/>
        </w:rPr>
        <w:t>елью и задачей проверки являлось выявление нарушений части 1 статьи 11 Закона о защите конкуренции.</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Из информации, представленной ООО «РТС-тендер», антимонопольным органом было установлено, что ООО «ЭКО ЕВРАЗИЯ» и ООО «</w:t>
      </w:r>
      <w:proofErr w:type="spellStart"/>
      <w:r w:rsidRPr="00375603">
        <w:rPr>
          <w:color w:val="000000" w:themeColor="text1"/>
          <w:sz w:val="22"/>
          <w:szCs w:val="22"/>
        </w:rPr>
        <w:t>ЛигаСтрой</w:t>
      </w:r>
      <w:proofErr w:type="spellEnd"/>
      <w:r w:rsidRPr="00375603">
        <w:rPr>
          <w:color w:val="000000" w:themeColor="text1"/>
          <w:sz w:val="22"/>
          <w:szCs w:val="22"/>
        </w:rPr>
        <w:t>» за период с 01.11.2016 по 03.02.2020 принимали совместное участие в шести аукционах:</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lastRenderedPageBreak/>
        <w:t>- на поставку здания сборно-разборного типа для размещения пожарной части (№ 0369200003518000129 от 28.02.2018);</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 xml:space="preserve">-  на поставку здания </w:t>
      </w:r>
      <w:proofErr w:type="spellStart"/>
      <w:r w:rsidRPr="00375603">
        <w:rPr>
          <w:color w:val="000000" w:themeColor="text1"/>
          <w:sz w:val="22"/>
          <w:szCs w:val="22"/>
        </w:rPr>
        <w:t>сборно</w:t>
      </w:r>
      <w:proofErr w:type="spellEnd"/>
      <w:r w:rsidRPr="00375603">
        <w:rPr>
          <w:color w:val="000000" w:themeColor="text1"/>
          <w:sz w:val="22"/>
          <w:szCs w:val="22"/>
        </w:rPr>
        <w:t xml:space="preserve"> - разборного типа для размещения л/с и техники базы ГИМС (извещение № 0169100000919000019 от 29.04.2019);</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 на поставку хозяйственного блока сборно-разборного типа (извещение № 0369200003518000240 от 16.10.2018);</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 xml:space="preserve">-на поставку здания </w:t>
      </w:r>
      <w:proofErr w:type="spellStart"/>
      <w:r w:rsidRPr="00375603">
        <w:rPr>
          <w:color w:val="000000" w:themeColor="text1"/>
          <w:sz w:val="22"/>
          <w:szCs w:val="22"/>
        </w:rPr>
        <w:t>сборно</w:t>
      </w:r>
      <w:proofErr w:type="spellEnd"/>
      <w:r w:rsidRPr="00375603">
        <w:rPr>
          <w:color w:val="000000" w:themeColor="text1"/>
          <w:sz w:val="22"/>
          <w:szCs w:val="22"/>
        </w:rPr>
        <w:t xml:space="preserve"> - разборного типа для размещения </w:t>
      </w:r>
      <w:proofErr w:type="spellStart"/>
      <w:r w:rsidRPr="00375603">
        <w:rPr>
          <w:color w:val="000000" w:themeColor="text1"/>
          <w:sz w:val="22"/>
          <w:szCs w:val="22"/>
        </w:rPr>
        <w:t>плавсредств</w:t>
      </w:r>
      <w:proofErr w:type="spellEnd"/>
      <w:r w:rsidRPr="00375603">
        <w:rPr>
          <w:color w:val="000000" w:themeColor="text1"/>
          <w:sz w:val="22"/>
          <w:szCs w:val="22"/>
        </w:rPr>
        <w:t xml:space="preserve"> и техники базы ГИМС (извещение № 0169100000919000020 от 29.04.2019);</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 на поставку здания сборно-разборного типа для размещения пожарной части (извещение № 0369200003519000201 от 11.06.2019);</w:t>
      </w:r>
    </w:p>
    <w:p w:rsidR="008C563E"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 xml:space="preserve">- на поставку здания гаража сборно-разборного </w:t>
      </w:r>
      <w:r w:rsidR="008C563E" w:rsidRPr="00375603">
        <w:rPr>
          <w:color w:val="000000" w:themeColor="text1"/>
          <w:sz w:val="22"/>
          <w:szCs w:val="22"/>
        </w:rPr>
        <w:t>типа для размещения пожарной тех</w:t>
      </w:r>
      <w:r w:rsidRPr="00375603">
        <w:rPr>
          <w:color w:val="000000" w:themeColor="text1"/>
          <w:sz w:val="22"/>
          <w:szCs w:val="22"/>
        </w:rPr>
        <w:t>ники (извещение № 0369</w:t>
      </w:r>
      <w:r w:rsidR="008C563E" w:rsidRPr="00375603">
        <w:rPr>
          <w:color w:val="000000" w:themeColor="text1"/>
          <w:sz w:val="22"/>
          <w:szCs w:val="22"/>
        </w:rPr>
        <w:t>200003519000242 от 31.10.2019).</w:t>
      </w:r>
    </w:p>
    <w:p w:rsidR="00376367" w:rsidRPr="00375603" w:rsidRDefault="00376367" w:rsidP="008C563E">
      <w:pPr>
        <w:pStyle w:val="a3"/>
        <w:spacing w:before="0" w:beforeAutospacing="0" w:after="0" w:afterAutospacing="0"/>
        <w:ind w:firstLine="709"/>
        <w:contextualSpacing/>
        <w:jc w:val="both"/>
        <w:rPr>
          <w:color w:val="000000" w:themeColor="text1"/>
          <w:sz w:val="22"/>
          <w:szCs w:val="22"/>
        </w:rPr>
      </w:pPr>
      <w:r w:rsidRPr="00375603">
        <w:rPr>
          <w:rFonts w:eastAsia="Calibri"/>
          <w:color w:val="000000" w:themeColor="text1"/>
          <w:sz w:val="22"/>
          <w:szCs w:val="22"/>
        </w:rPr>
        <w:t>Анализ информации, полученной в ходе проведения проверки позвол</w:t>
      </w:r>
      <w:r w:rsidRPr="00375603">
        <w:rPr>
          <w:color w:val="000000" w:themeColor="text1"/>
          <w:sz w:val="22"/>
          <w:szCs w:val="22"/>
        </w:rPr>
        <w:t xml:space="preserve">ил </w:t>
      </w:r>
      <w:r w:rsidRPr="00375603">
        <w:rPr>
          <w:rFonts w:eastAsia="Calibri"/>
          <w:color w:val="000000" w:themeColor="text1"/>
          <w:sz w:val="22"/>
          <w:szCs w:val="22"/>
        </w:rPr>
        <w:t>сделать вывод о том, что в действиях ООО «ЭКО ЕВРАЗИЯ» и ООО «</w:t>
      </w:r>
      <w:proofErr w:type="spellStart"/>
      <w:r w:rsidRPr="00375603">
        <w:rPr>
          <w:rFonts w:eastAsia="Calibri"/>
          <w:color w:val="000000" w:themeColor="text1"/>
          <w:sz w:val="22"/>
          <w:szCs w:val="22"/>
        </w:rPr>
        <w:t>ЛигаСтрой</w:t>
      </w:r>
      <w:proofErr w:type="spellEnd"/>
      <w:r w:rsidRPr="00375603">
        <w:rPr>
          <w:rFonts w:eastAsia="Calibri"/>
          <w:color w:val="000000" w:themeColor="text1"/>
          <w:sz w:val="22"/>
          <w:szCs w:val="22"/>
        </w:rPr>
        <w:t>» имеются признаки нару</w:t>
      </w:r>
      <w:r w:rsidRPr="00375603">
        <w:rPr>
          <w:color w:val="000000" w:themeColor="text1"/>
          <w:sz w:val="22"/>
          <w:szCs w:val="22"/>
        </w:rPr>
        <w:t>шения пункта 2 части 1 статьи 11 Закона о защите конкуренции</w:t>
      </w:r>
      <w:r w:rsidRPr="00375603">
        <w:rPr>
          <w:rFonts w:eastAsia="Calibri"/>
          <w:color w:val="000000" w:themeColor="text1"/>
          <w:sz w:val="22"/>
          <w:szCs w:val="22"/>
        </w:rPr>
        <w:t xml:space="preserve">: </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 снижение цены на 0,5 – 1 % при участии в аукционах;</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 совместное участие в торгах ООО «ЭКО ЕВРАЗИЯ» и ООО «</w:t>
      </w:r>
      <w:proofErr w:type="spellStart"/>
      <w:r w:rsidRPr="00375603">
        <w:rPr>
          <w:rFonts w:ascii="Times New Roman" w:eastAsia="Calibri" w:hAnsi="Times New Roman" w:cs="Times New Roman"/>
          <w:color w:val="000000" w:themeColor="text1"/>
        </w:rPr>
        <w:t>ЛигаСтрой</w:t>
      </w:r>
      <w:proofErr w:type="spellEnd"/>
      <w:r w:rsidRPr="00375603">
        <w:rPr>
          <w:rFonts w:ascii="Times New Roman" w:eastAsia="Calibri" w:hAnsi="Times New Roman" w:cs="Times New Roman"/>
          <w:color w:val="000000" w:themeColor="text1"/>
        </w:rPr>
        <w:t>»;</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 отсутствие иных участников в аукционах;</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 использ</w:t>
      </w:r>
      <w:r w:rsidRPr="00375603">
        <w:rPr>
          <w:rFonts w:ascii="Times New Roman" w:hAnsi="Times New Roman" w:cs="Times New Roman"/>
          <w:color w:val="000000" w:themeColor="text1"/>
        </w:rPr>
        <w:t>ование</w:t>
      </w:r>
      <w:r w:rsidRPr="00375603">
        <w:rPr>
          <w:rFonts w:ascii="Times New Roman" w:eastAsia="Calibri" w:hAnsi="Times New Roman" w:cs="Times New Roman"/>
          <w:color w:val="000000" w:themeColor="text1"/>
        </w:rPr>
        <w:t xml:space="preserve"> модел</w:t>
      </w:r>
      <w:r w:rsidRPr="00375603">
        <w:rPr>
          <w:rFonts w:ascii="Times New Roman" w:hAnsi="Times New Roman" w:cs="Times New Roman"/>
          <w:color w:val="000000" w:themeColor="text1"/>
        </w:rPr>
        <w:t>и</w:t>
      </w:r>
      <w:r w:rsidRPr="00375603">
        <w:rPr>
          <w:rFonts w:ascii="Times New Roman" w:eastAsia="Calibri" w:hAnsi="Times New Roman" w:cs="Times New Roman"/>
          <w:color w:val="000000" w:themeColor="text1"/>
        </w:rPr>
        <w:t xml:space="preserve"> поведения «единственный победитель»;</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 в свойствах файлов заявок совпада</w:t>
      </w:r>
      <w:r w:rsidRPr="00375603">
        <w:rPr>
          <w:rFonts w:ascii="Times New Roman" w:hAnsi="Times New Roman" w:cs="Times New Roman"/>
          <w:color w:val="000000" w:themeColor="text1"/>
        </w:rPr>
        <w:t>ли</w:t>
      </w:r>
      <w:r w:rsidRPr="00375603">
        <w:rPr>
          <w:rFonts w:ascii="Times New Roman" w:eastAsia="Calibri" w:hAnsi="Times New Roman" w:cs="Times New Roman"/>
          <w:color w:val="000000" w:themeColor="text1"/>
        </w:rPr>
        <w:t xml:space="preserve"> авторы заявок ООО «ЭКО ЕВРАЗИЯ» и ООО «</w:t>
      </w:r>
      <w:proofErr w:type="spellStart"/>
      <w:r w:rsidRPr="00375603">
        <w:rPr>
          <w:rFonts w:ascii="Times New Roman" w:eastAsia="Calibri" w:hAnsi="Times New Roman" w:cs="Times New Roman"/>
          <w:color w:val="000000" w:themeColor="text1"/>
        </w:rPr>
        <w:t>ЛигаСтрой</w:t>
      </w:r>
      <w:proofErr w:type="spellEnd"/>
      <w:r w:rsidRPr="00375603">
        <w:rPr>
          <w:rFonts w:ascii="Times New Roman" w:eastAsia="Calibri" w:hAnsi="Times New Roman" w:cs="Times New Roman"/>
          <w:color w:val="000000" w:themeColor="text1"/>
        </w:rPr>
        <w:t>» (</w:t>
      </w:r>
      <w:proofErr w:type="spellStart"/>
      <w:r w:rsidRPr="00375603">
        <w:rPr>
          <w:rFonts w:ascii="Times New Roman" w:eastAsia="Calibri" w:hAnsi="Times New Roman" w:cs="Times New Roman"/>
          <w:color w:val="000000" w:themeColor="text1"/>
        </w:rPr>
        <w:t>boss</w:t>
      </w:r>
      <w:proofErr w:type="spellEnd"/>
      <w:r w:rsidRPr="00375603">
        <w:rPr>
          <w:rFonts w:ascii="Times New Roman" w:eastAsia="Calibri" w:hAnsi="Times New Roman" w:cs="Times New Roman"/>
          <w:color w:val="000000" w:themeColor="text1"/>
        </w:rPr>
        <w:t>);</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 ООО «</w:t>
      </w:r>
      <w:proofErr w:type="spellStart"/>
      <w:r w:rsidRPr="00375603">
        <w:rPr>
          <w:rFonts w:ascii="Times New Roman" w:eastAsia="Calibri" w:hAnsi="Times New Roman" w:cs="Times New Roman"/>
          <w:color w:val="000000" w:themeColor="text1"/>
        </w:rPr>
        <w:t>ЛигаСтрой</w:t>
      </w:r>
      <w:proofErr w:type="spellEnd"/>
      <w:r w:rsidRPr="00375603">
        <w:rPr>
          <w:rFonts w:ascii="Times New Roman" w:eastAsia="Calibri" w:hAnsi="Times New Roman" w:cs="Times New Roman"/>
          <w:color w:val="000000" w:themeColor="text1"/>
        </w:rPr>
        <w:t>» предостав</w:t>
      </w:r>
      <w:r w:rsidRPr="00375603">
        <w:rPr>
          <w:rFonts w:ascii="Times New Roman" w:hAnsi="Times New Roman" w:cs="Times New Roman"/>
          <w:color w:val="000000" w:themeColor="text1"/>
        </w:rPr>
        <w:t xml:space="preserve">ило </w:t>
      </w:r>
      <w:r w:rsidRPr="00375603">
        <w:rPr>
          <w:rFonts w:ascii="Times New Roman" w:eastAsia="Calibri" w:hAnsi="Times New Roman" w:cs="Times New Roman"/>
          <w:color w:val="000000" w:themeColor="text1"/>
        </w:rPr>
        <w:t>беспроцентн</w:t>
      </w:r>
      <w:r w:rsidRPr="00375603">
        <w:rPr>
          <w:rFonts w:ascii="Times New Roman" w:hAnsi="Times New Roman" w:cs="Times New Roman"/>
          <w:color w:val="000000" w:themeColor="text1"/>
        </w:rPr>
        <w:t xml:space="preserve">ый </w:t>
      </w:r>
      <w:proofErr w:type="spellStart"/>
      <w:r w:rsidRPr="00375603">
        <w:rPr>
          <w:rFonts w:ascii="Times New Roman" w:hAnsi="Times New Roman" w:cs="Times New Roman"/>
          <w:color w:val="000000" w:themeColor="text1"/>
        </w:rPr>
        <w:t>займ</w:t>
      </w:r>
      <w:proofErr w:type="spellEnd"/>
      <w:r w:rsidRPr="00375603">
        <w:rPr>
          <w:rFonts w:ascii="Times New Roman" w:eastAsia="Calibri" w:hAnsi="Times New Roman" w:cs="Times New Roman"/>
          <w:color w:val="000000" w:themeColor="text1"/>
        </w:rPr>
        <w:t xml:space="preserve"> ООО «ЭКО ЕВРАЗИЯ» в размере обеспечения заявки при участии в торгах (извещение № 0169100000919000019 от 29.04.2019);</w:t>
      </w:r>
    </w:p>
    <w:p w:rsidR="00376367" w:rsidRPr="00375603" w:rsidRDefault="00376367" w:rsidP="008C563E">
      <w:pPr>
        <w:spacing w:line="240" w:lineRule="auto"/>
        <w:ind w:firstLine="708"/>
        <w:contextualSpacing/>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-учредитель и генеральный директор ООО «</w:t>
      </w:r>
      <w:proofErr w:type="spellStart"/>
      <w:r w:rsidRPr="00375603">
        <w:rPr>
          <w:rFonts w:ascii="Times New Roman" w:eastAsia="Calibri" w:hAnsi="Times New Roman" w:cs="Times New Roman"/>
          <w:color w:val="000000" w:themeColor="text1"/>
        </w:rPr>
        <w:t>ЛигаСтрой</w:t>
      </w:r>
      <w:proofErr w:type="spellEnd"/>
      <w:r w:rsidRPr="00375603">
        <w:rPr>
          <w:rFonts w:ascii="Times New Roman" w:eastAsia="Calibri" w:hAnsi="Times New Roman" w:cs="Times New Roman"/>
          <w:color w:val="000000" w:themeColor="text1"/>
        </w:rPr>
        <w:t>» является сотрудником ООО «ЭКО ЕВРАЗИЯ»;</w:t>
      </w:r>
    </w:p>
    <w:p w:rsidR="00376367" w:rsidRPr="00375603" w:rsidRDefault="00376367" w:rsidP="008C563E">
      <w:pPr>
        <w:spacing w:line="240" w:lineRule="auto"/>
        <w:ind w:firstLine="708"/>
        <w:contextualSpacing/>
        <w:jc w:val="both"/>
        <w:rPr>
          <w:rFonts w:ascii="Times New Roman" w:hAnsi="Times New Roman" w:cs="Times New Roman"/>
          <w:color w:val="000000" w:themeColor="text1"/>
        </w:rPr>
      </w:pPr>
      <w:r w:rsidRPr="00375603">
        <w:rPr>
          <w:rFonts w:ascii="Times New Roman" w:eastAsia="Calibri" w:hAnsi="Times New Roman" w:cs="Times New Roman"/>
          <w:color w:val="000000" w:themeColor="text1"/>
        </w:rPr>
        <w:t>- сумма дохода, полученного в результате заключения договоров, состав</w:t>
      </w:r>
      <w:r w:rsidRPr="00375603">
        <w:rPr>
          <w:rFonts w:ascii="Times New Roman" w:hAnsi="Times New Roman" w:cs="Times New Roman"/>
          <w:color w:val="000000" w:themeColor="text1"/>
        </w:rPr>
        <w:t>ила</w:t>
      </w:r>
      <w:r w:rsidRPr="00375603">
        <w:rPr>
          <w:rFonts w:ascii="Times New Roman" w:eastAsia="Calibri" w:hAnsi="Times New Roman" w:cs="Times New Roman"/>
          <w:color w:val="000000" w:themeColor="text1"/>
        </w:rPr>
        <w:t xml:space="preserve"> 68 300 700, 00 рублей.</w:t>
      </w:r>
    </w:p>
    <w:p w:rsidR="00376367" w:rsidRPr="00375603" w:rsidRDefault="00376367" w:rsidP="008C563E">
      <w:pPr>
        <w:spacing w:after="0" w:line="240" w:lineRule="auto"/>
        <w:ind w:firstLine="708"/>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Акт проверки вручен представителю проверяемого лица. В настоящее время рассматривается вопрос о возбуждении в отношении </w:t>
      </w:r>
      <w:r w:rsidRPr="00375603">
        <w:rPr>
          <w:rFonts w:ascii="Times New Roman" w:eastAsia="Calibri" w:hAnsi="Times New Roman" w:cs="Times New Roman"/>
          <w:color w:val="000000" w:themeColor="text1"/>
        </w:rPr>
        <w:t>ООО «ЭКО ЕВРАЗИЯ» и ООО «</w:t>
      </w:r>
      <w:proofErr w:type="spellStart"/>
      <w:r w:rsidRPr="00375603">
        <w:rPr>
          <w:rFonts w:ascii="Times New Roman" w:eastAsia="Calibri" w:hAnsi="Times New Roman" w:cs="Times New Roman"/>
          <w:color w:val="000000" w:themeColor="text1"/>
        </w:rPr>
        <w:t>ЛигаСтрой</w:t>
      </w:r>
      <w:proofErr w:type="spellEnd"/>
      <w:r w:rsidRPr="00375603">
        <w:rPr>
          <w:rFonts w:ascii="Times New Roman" w:eastAsia="Calibri" w:hAnsi="Times New Roman" w:cs="Times New Roman"/>
          <w:color w:val="000000" w:themeColor="text1"/>
        </w:rPr>
        <w:t>»</w:t>
      </w:r>
      <w:r w:rsidRPr="00375603">
        <w:rPr>
          <w:rFonts w:ascii="Times New Roman" w:hAnsi="Times New Roman" w:cs="Times New Roman"/>
          <w:color w:val="000000" w:themeColor="text1"/>
        </w:rPr>
        <w:t xml:space="preserve"> дела по признакам нарушения пункта 2 части 1 статьи 11 Закона о защите конкуренции.</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 xml:space="preserve">Челябинским УФАС России 05.03.2020 завершено проведение внеплановой проверки в отношении </w:t>
      </w:r>
      <w:r w:rsidRPr="00375603">
        <w:rPr>
          <w:bCs/>
          <w:color w:val="000000" w:themeColor="text1"/>
          <w:sz w:val="22"/>
          <w:szCs w:val="22"/>
          <w:lang w:eastAsia="ar-SA"/>
        </w:rPr>
        <w:t>ООО «</w:t>
      </w:r>
      <w:proofErr w:type="spellStart"/>
      <w:r w:rsidRPr="00375603">
        <w:rPr>
          <w:bCs/>
          <w:color w:val="000000" w:themeColor="text1"/>
          <w:sz w:val="22"/>
          <w:szCs w:val="22"/>
          <w:lang w:eastAsia="ar-SA"/>
        </w:rPr>
        <w:t>СпецДорМаш</w:t>
      </w:r>
      <w:proofErr w:type="spellEnd"/>
      <w:r w:rsidRPr="00375603">
        <w:rPr>
          <w:bCs/>
          <w:color w:val="000000" w:themeColor="text1"/>
          <w:sz w:val="22"/>
          <w:szCs w:val="22"/>
          <w:lang w:eastAsia="ar-SA"/>
        </w:rPr>
        <w:t>»</w:t>
      </w:r>
      <w:r w:rsidRPr="00375603">
        <w:rPr>
          <w:color w:val="000000" w:themeColor="text1"/>
          <w:sz w:val="22"/>
          <w:szCs w:val="22"/>
        </w:rPr>
        <w:t xml:space="preserve"> на предмет соблюдения указанным хозяйствующим субъектом требований антимонопольного законодательства при осуществлении им своей деятельности.</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rStyle w:val="2"/>
          <w:color w:val="000000" w:themeColor="text1"/>
          <w:sz w:val="22"/>
          <w:szCs w:val="22"/>
        </w:rPr>
        <w:t>Ц</w:t>
      </w:r>
      <w:r w:rsidRPr="00375603">
        <w:rPr>
          <w:color w:val="000000" w:themeColor="text1"/>
          <w:sz w:val="22"/>
          <w:szCs w:val="22"/>
        </w:rPr>
        <w:t>елью и задачей проверки являлось выявление нарушений части 1 статьи 11 Закона о защите конкуренции.</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В действиях ООО «</w:t>
      </w:r>
      <w:proofErr w:type="spellStart"/>
      <w:r w:rsidRPr="00375603">
        <w:rPr>
          <w:color w:val="000000" w:themeColor="text1"/>
          <w:sz w:val="22"/>
          <w:szCs w:val="22"/>
        </w:rPr>
        <w:t>СпецДорМаш</w:t>
      </w:r>
      <w:proofErr w:type="spellEnd"/>
      <w:r w:rsidRPr="00375603">
        <w:rPr>
          <w:color w:val="000000" w:themeColor="text1"/>
          <w:sz w:val="22"/>
          <w:szCs w:val="22"/>
        </w:rPr>
        <w:t>» признаки нарушения антимонопольного законодательства не выявлены.</w:t>
      </w:r>
    </w:p>
    <w:p w:rsidR="00376367"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Вместе с тем, анализ информации, полученной в ходе проведения проверки, позволил сделать вывод о том, что в действиях ООО «ДСТ-Иркутск», Муниципального казенного учреждения Администрация Муниципального образования «</w:t>
      </w:r>
      <w:proofErr w:type="spellStart"/>
      <w:r w:rsidRPr="00375603">
        <w:rPr>
          <w:color w:val="000000" w:themeColor="text1"/>
          <w:sz w:val="22"/>
          <w:szCs w:val="22"/>
        </w:rPr>
        <w:t>Кяхтинский</w:t>
      </w:r>
      <w:proofErr w:type="spellEnd"/>
      <w:r w:rsidRPr="00375603">
        <w:rPr>
          <w:color w:val="000000" w:themeColor="text1"/>
          <w:sz w:val="22"/>
          <w:szCs w:val="22"/>
        </w:rPr>
        <w:t xml:space="preserve"> район» Республики Бурятия, Администрации Муниципального образования «Братский район» имеются признаки нарушения пункта 1 части 1 статьи 17 Закона о защите конкуренции, подтверждающиеся наличием коммуникации между участником и заказчиком до проведения аукционов (извещения №  0302300034518000020, 0134300045918000043).</w:t>
      </w:r>
    </w:p>
    <w:p w:rsidR="007B544A" w:rsidRPr="00375603" w:rsidRDefault="00376367" w:rsidP="008C563E">
      <w:pPr>
        <w:pStyle w:val="a3"/>
        <w:spacing w:before="0" w:beforeAutospacing="0"/>
        <w:ind w:firstLine="709"/>
        <w:contextualSpacing/>
        <w:jc w:val="both"/>
        <w:rPr>
          <w:color w:val="000000" w:themeColor="text1"/>
          <w:sz w:val="22"/>
          <w:szCs w:val="22"/>
        </w:rPr>
      </w:pPr>
      <w:r w:rsidRPr="00375603">
        <w:rPr>
          <w:color w:val="000000" w:themeColor="text1"/>
          <w:sz w:val="22"/>
          <w:szCs w:val="22"/>
        </w:rPr>
        <w:t>Акт проверки вручен представителю проверяемого лица. В настоящее время рассматривается вопрос о возбуждении в отношении ООО «ДСТ-Иркутск», Муниципального казенного учреждения Администрация Муниципального образования «</w:t>
      </w:r>
      <w:proofErr w:type="spellStart"/>
      <w:r w:rsidRPr="00375603">
        <w:rPr>
          <w:color w:val="000000" w:themeColor="text1"/>
          <w:sz w:val="22"/>
          <w:szCs w:val="22"/>
        </w:rPr>
        <w:t>Кяхтинский</w:t>
      </w:r>
      <w:proofErr w:type="spellEnd"/>
      <w:r w:rsidRPr="00375603">
        <w:rPr>
          <w:color w:val="000000" w:themeColor="text1"/>
          <w:sz w:val="22"/>
          <w:szCs w:val="22"/>
        </w:rPr>
        <w:t xml:space="preserve"> район» Республики Бурятия, Администрации Муниципального образования «Братский район» дела по признакам нарушения пункта 1 части 1 статьи 17 Закона о защите конкуренции.</w:t>
      </w:r>
    </w:p>
    <w:p w:rsidR="007B544A" w:rsidRPr="00375603" w:rsidRDefault="007B544A" w:rsidP="008C563E">
      <w:pPr>
        <w:spacing w:line="240" w:lineRule="auto"/>
        <w:jc w:val="both"/>
        <w:rPr>
          <w:rFonts w:ascii="Times New Roman" w:hAnsi="Times New Roman" w:cs="Times New Roman"/>
          <w:b/>
          <w:color w:val="000000" w:themeColor="text1"/>
        </w:rPr>
      </w:pPr>
    </w:p>
    <w:p w:rsidR="005A7960" w:rsidRPr="00375603" w:rsidRDefault="005A7960" w:rsidP="008C563E">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1.3. Контроль соблюдения</w:t>
      </w:r>
      <w:r w:rsidR="00121083" w:rsidRPr="00375603">
        <w:rPr>
          <w:rFonts w:ascii="Times New Roman" w:hAnsi="Times New Roman" w:cs="Times New Roman"/>
          <w:b/>
          <w:color w:val="000000" w:themeColor="text1"/>
        </w:rPr>
        <w:t xml:space="preserve"> требований статьи </w:t>
      </w:r>
      <w:r w:rsidRPr="00375603">
        <w:rPr>
          <w:rFonts w:ascii="Times New Roman" w:hAnsi="Times New Roman" w:cs="Times New Roman"/>
          <w:b/>
          <w:color w:val="000000" w:themeColor="text1"/>
        </w:rPr>
        <w:t>17 Закона о защите конкуренции</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 Челябинском УФАС России на рассмотрении находятся три дела о нарушении антимонопольного законодательства, возбужденных по признакам нарушения ФГАОУ ВО «</w:t>
      </w:r>
      <w:proofErr w:type="spellStart"/>
      <w:r w:rsidRPr="00375603">
        <w:rPr>
          <w:rFonts w:ascii="Times New Roman" w:eastAsia="Times New Roman" w:hAnsi="Times New Roman" w:cs="Times New Roman"/>
          <w:color w:val="000000" w:themeColor="text1"/>
          <w:lang w:eastAsia="ru-RU"/>
        </w:rPr>
        <w:t>ЮУрГУ</w:t>
      </w:r>
      <w:proofErr w:type="spellEnd"/>
      <w:r w:rsidRPr="00375603">
        <w:rPr>
          <w:rFonts w:ascii="Times New Roman" w:eastAsia="Times New Roman" w:hAnsi="Times New Roman" w:cs="Times New Roman"/>
          <w:color w:val="000000" w:themeColor="text1"/>
          <w:lang w:eastAsia="ru-RU"/>
        </w:rPr>
        <w:t>» (НИУ) части 1 статьи 17 Закона о защите конкуренции.</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lastRenderedPageBreak/>
        <w:t>21.02.2020 Комиссией Челябинского УФАС России по рассмотрению дел о нарушении антимонопольного законодательства по трем вышеуказанным делам объявлены заключения об обстоятельствах дел, в которых указано, что действия ФГАОУ ВО «</w:t>
      </w:r>
      <w:proofErr w:type="spellStart"/>
      <w:r w:rsidRPr="00375603">
        <w:rPr>
          <w:rFonts w:ascii="Times New Roman" w:eastAsia="Times New Roman" w:hAnsi="Times New Roman" w:cs="Times New Roman"/>
          <w:color w:val="000000" w:themeColor="text1"/>
          <w:lang w:eastAsia="ru-RU"/>
        </w:rPr>
        <w:t>ЮУрГУ</w:t>
      </w:r>
      <w:proofErr w:type="spellEnd"/>
      <w:r w:rsidRPr="00375603">
        <w:rPr>
          <w:rFonts w:ascii="Times New Roman" w:eastAsia="Times New Roman" w:hAnsi="Times New Roman" w:cs="Times New Roman"/>
          <w:color w:val="000000" w:themeColor="text1"/>
          <w:lang w:eastAsia="ru-RU"/>
        </w:rPr>
        <w:t xml:space="preserve">» (НИУ), выразившиеся объединении в предмет закупок поставки специализированного программного обеспечения, специализированного оборудования и поставки компьютеров, комплектующих для него, периферийных устройств ввода информации (клавиатура, компьютерная мышь) и обучающих материалов, нарушении порядка формирования документаций (требования к участникам, поставляемому товару (работам, услугам)) содержат признаки нарушения части 1 статьи </w:t>
      </w:r>
      <w:r w:rsidR="008C563E" w:rsidRPr="00375603">
        <w:rPr>
          <w:rFonts w:ascii="Times New Roman" w:eastAsia="Times New Roman" w:hAnsi="Times New Roman" w:cs="Times New Roman"/>
          <w:color w:val="000000" w:themeColor="text1"/>
          <w:lang w:eastAsia="ru-RU"/>
        </w:rPr>
        <w:t xml:space="preserve">17 Закона о защите конкуренции </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Челябинским УФАС России рассмотрены обращения Прокуратуры Ленинского района г. Челябинска на действия МАОУ «Лицей № 77 г. Челябинска, выразившиеся в нарушении антимонопольного законодательства. В отношении МАОУ «Лицей № 77 г. Челябинска» возбуждено два дела о нарушении антимонопольного законодательства.</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26.02.2020 Челябинским УФАС России по результатам рассмотрения двух антимонопольных дел, возбужденных в отношении МАОУ «Лицей № 77 г. Челябинска», принято два решения, которыми действия МАОУ «Лицей № 77 г. Челябинска», выразившиеся в заключении договора на оказание охранных услуг с ООО ЧОО «Городская охрана» без проведения конкурентных процедур; заключении договоров с ООО «Дайвер», ИП </w:t>
      </w:r>
      <w:proofErr w:type="spellStart"/>
      <w:r w:rsidRPr="00375603">
        <w:rPr>
          <w:rFonts w:ascii="Times New Roman" w:eastAsia="Times New Roman" w:hAnsi="Times New Roman" w:cs="Times New Roman"/>
          <w:color w:val="000000" w:themeColor="text1"/>
          <w:lang w:eastAsia="ru-RU"/>
        </w:rPr>
        <w:t>Кондаковым</w:t>
      </w:r>
      <w:proofErr w:type="spellEnd"/>
      <w:r w:rsidRPr="00375603">
        <w:rPr>
          <w:rFonts w:ascii="Times New Roman" w:eastAsia="Times New Roman" w:hAnsi="Times New Roman" w:cs="Times New Roman"/>
          <w:color w:val="000000" w:themeColor="text1"/>
          <w:lang w:eastAsia="ru-RU"/>
        </w:rPr>
        <w:t xml:space="preserve"> А.С. на поставку организационной техники без проведения конкурентных процедур, признаны нарушением части 1 статьи 17 Закона о защите конкуренции.</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Челябинским УФАС России возбуждено дело по признакам нарушения АО «Энергосистемы» (г. </w:t>
      </w:r>
      <w:proofErr w:type="spellStart"/>
      <w:r w:rsidRPr="00375603">
        <w:rPr>
          <w:rFonts w:ascii="Times New Roman" w:eastAsia="Times New Roman" w:hAnsi="Times New Roman" w:cs="Times New Roman"/>
          <w:color w:val="000000" w:themeColor="text1"/>
          <w:lang w:eastAsia="ru-RU"/>
        </w:rPr>
        <w:t>Сатка</w:t>
      </w:r>
      <w:proofErr w:type="spellEnd"/>
      <w:r w:rsidRPr="00375603">
        <w:rPr>
          <w:rFonts w:ascii="Times New Roman" w:eastAsia="Times New Roman" w:hAnsi="Times New Roman" w:cs="Times New Roman"/>
          <w:color w:val="000000" w:themeColor="text1"/>
          <w:lang w:eastAsia="ru-RU"/>
        </w:rPr>
        <w:t xml:space="preserve">) части 1 статьи 17 Закона о защите конкуренции. </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Челябинское УФАС России полагает, что </w:t>
      </w:r>
      <w:proofErr w:type="spellStart"/>
      <w:r w:rsidRPr="00375603">
        <w:rPr>
          <w:rFonts w:ascii="Times New Roman" w:eastAsia="Times New Roman" w:hAnsi="Times New Roman" w:cs="Times New Roman"/>
          <w:color w:val="000000" w:themeColor="text1"/>
          <w:lang w:eastAsia="ru-RU"/>
        </w:rPr>
        <w:t>непроведение</w:t>
      </w:r>
      <w:proofErr w:type="spellEnd"/>
      <w:r w:rsidRPr="00375603">
        <w:rPr>
          <w:rFonts w:ascii="Times New Roman" w:eastAsia="Times New Roman" w:hAnsi="Times New Roman" w:cs="Times New Roman"/>
          <w:color w:val="000000" w:themeColor="text1"/>
          <w:lang w:eastAsia="ru-RU"/>
        </w:rPr>
        <w:t xml:space="preserve"> АО «Энергосистемы» конкурентных процедур на право заключения договора на поставку реагентов для предотвращения накипи при подготовке воды может привести к ограничению конкуренции на рынке реагентов для предотвращения накипи. </w:t>
      </w:r>
    </w:p>
    <w:p w:rsidR="007B544A" w:rsidRPr="00375603" w:rsidRDefault="007B544A" w:rsidP="008C563E">
      <w:pPr>
        <w:spacing w:after="0" w:line="240" w:lineRule="auto"/>
        <w:ind w:firstLine="567"/>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Вместе с тем действия АО «Энергосистемы» по заключению договоров на поставку реагентов для отчистки воды путем проведения закупки у единственного поставщика являются нарушением принципов 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установленных Законом о закупках, а также содержат признаки нарушения части 1 статьи 17 Закона о защите конкуренции.</w:t>
      </w:r>
    </w:p>
    <w:p w:rsidR="007B544A" w:rsidRPr="00375603" w:rsidRDefault="007B544A" w:rsidP="008C563E">
      <w:pPr>
        <w:spacing w:line="240" w:lineRule="auto"/>
        <w:jc w:val="both"/>
        <w:rPr>
          <w:rFonts w:ascii="Times New Roman" w:hAnsi="Times New Roman" w:cs="Times New Roman"/>
          <w:b/>
          <w:color w:val="000000" w:themeColor="text1"/>
        </w:rPr>
      </w:pPr>
    </w:p>
    <w:p w:rsidR="00F075A0" w:rsidRPr="00375603" w:rsidRDefault="00F075A0" w:rsidP="008C563E">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 xml:space="preserve">1.4. Контроль проведения </w:t>
      </w:r>
      <w:r w:rsidR="00121083" w:rsidRPr="00375603">
        <w:rPr>
          <w:rFonts w:ascii="Times New Roman" w:hAnsi="Times New Roman" w:cs="Times New Roman"/>
          <w:b/>
          <w:color w:val="000000" w:themeColor="text1"/>
        </w:rPr>
        <w:t>торгов в порядке статьи</w:t>
      </w:r>
      <w:r w:rsidRPr="00375603">
        <w:rPr>
          <w:rFonts w:ascii="Times New Roman" w:hAnsi="Times New Roman" w:cs="Times New Roman"/>
          <w:b/>
          <w:color w:val="000000" w:themeColor="text1"/>
        </w:rPr>
        <w:t xml:space="preserve"> 18.1 Закона о защите конкуренции (реализация</w:t>
      </w:r>
      <w:r w:rsidR="00121083" w:rsidRPr="00375603">
        <w:rPr>
          <w:rFonts w:ascii="Times New Roman" w:hAnsi="Times New Roman" w:cs="Times New Roman"/>
          <w:b/>
          <w:color w:val="000000" w:themeColor="text1"/>
        </w:rPr>
        <w:t xml:space="preserve"> арестованного имущества;</w:t>
      </w:r>
      <w:r w:rsidRPr="00375603">
        <w:rPr>
          <w:rFonts w:ascii="Times New Roman" w:hAnsi="Times New Roman" w:cs="Times New Roman"/>
          <w:b/>
          <w:color w:val="000000" w:themeColor="text1"/>
        </w:rPr>
        <w:t xml:space="preserve"> реализация имущества в рамках процедуры банкротства</w:t>
      </w:r>
      <w:r w:rsidR="00121083" w:rsidRPr="00375603">
        <w:rPr>
          <w:rFonts w:ascii="Times New Roman" w:hAnsi="Times New Roman" w:cs="Times New Roman"/>
          <w:b/>
          <w:color w:val="000000" w:themeColor="text1"/>
        </w:rPr>
        <w:t xml:space="preserve">; торги, проводимые в соответствии с Положением, утвержденным </w:t>
      </w:r>
      <w:r w:rsidR="00121083" w:rsidRPr="00375603">
        <w:rPr>
          <w:rFonts w:ascii="Times New Roman" w:hAnsi="Times New Roman" w:cs="Times New Roman"/>
          <w:b/>
          <w:color w:val="000000" w:themeColor="text1"/>
          <w:shd w:val="clear" w:color="auto" w:fill="FFFFFF"/>
        </w:rPr>
        <w:t>постановлением Правительства РФ от 01.07.2016 № 615;</w:t>
      </w:r>
      <w:r w:rsidR="00121083" w:rsidRPr="00375603">
        <w:rPr>
          <w:rFonts w:ascii="Times New Roman" w:hAnsi="Times New Roman" w:cs="Times New Roman"/>
          <w:b/>
          <w:color w:val="000000" w:themeColor="text1"/>
        </w:rPr>
        <w:t xml:space="preserve"> о</w:t>
      </w:r>
      <w:r w:rsidRPr="00375603">
        <w:rPr>
          <w:rFonts w:ascii="Times New Roman" w:hAnsi="Times New Roman" w:cs="Times New Roman"/>
          <w:b/>
          <w:color w:val="000000" w:themeColor="text1"/>
        </w:rPr>
        <w:t>бжалование в сфере строительства (сетевые организации)</w:t>
      </w:r>
      <w:r w:rsidR="00121083" w:rsidRPr="00375603">
        <w:rPr>
          <w:rFonts w:ascii="Times New Roman" w:hAnsi="Times New Roman" w:cs="Times New Roman"/>
          <w:b/>
          <w:color w:val="000000" w:themeColor="text1"/>
        </w:rPr>
        <w:t xml:space="preserve"> и т.п.)</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Style w:val="11"/>
          <w:rFonts w:ascii="Times New Roman" w:hAnsi="Times New Roman" w:cs="Times New Roman"/>
          <w:color w:val="000000" w:themeColor="text1"/>
          <w:spacing w:val="-3"/>
        </w:rPr>
        <w:t>Челябинское УФАС России рассматривает жалобы</w:t>
      </w:r>
      <w:r w:rsidRPr="00375603">
        <w:rPr>
          <w:rFonts w:ascii="Times New Roman" w:hAnsi="Times New Roman" w:cs="Times New Roman"/>
          <w:color w:val="000000" w:themeColor="text1"/>
        </w:rPr>
        <w:t xml:space="preserve"> на действия (бездействие)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w:t>
      </w:r>
      <w:r w:rsidRPr="00375603">
        <w:rPr>
          <w:rFonts w:ascii="Times New Roman" w:hAnsi="Times New Roman" w:cs="Times New Roman"/>
          <w:color w:val="000000" w:themeColor="text1"/>
          <w:spacing w:val="-3"/>
        </w:rPr>
        <w:t xml:space="preserve">, проводимых в соответствии с Положением № 615, а также </w:t>
      </w:r>
      <w:r w:rsidRPr="00375603">
        <w:rPr>
          <w:rFonts w:ascii="Times New Roman" w:hAnsi="Times New Roman" w:cs="Times New Roman"/>
          <w:color w:val="000000" w:themeColor="text1"/>
        </w:rPr>
        <w:t>обращения Фонда о включении в реестр недобросовестных подрядных организаций (далее – РНПО) сведений о хозяйствующих субъектах, уклонившихся от заключения договоров по результатам проведенных аукционов, а также с которыми договор расторгнут в одностороннем порядке.</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В первом квартале 2020 года жалобы на действия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 не поступали.</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В первом квартале 2020 года Челябинское УФАС России рассмотрело 2 обращения СНОФ «Региональный оператор капитального ремонта общего имущества в многоквартирных домах Челябинской области» о включении в реестр недобросовестных подрядных организаций сведений об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и ООО «</w:t>
      </w:r>
      <w:proofErr w:type="spellStart"/>
      <w:r w:rsidRPr="00375603">
        <w:rPr>
          <w:rFonts w:ascii="Times New Roman" w:hAnsi="Times New Roman" w:cs="Times New Roman"/>
          <w:color w:val="000000" w:themeColor="text1"/>
        </w:rPr>
        <w:t>Стройтехснаб</w:t>
      </w:r>
      <w:proofErr w:type="spellEnd"/>
      <w:r w:rsidRPr="00375603">
        <w:rPr>
          <w:rFonts w:ascii="Times New Roman" w:hAnsi="Times New Roman" w:cs="Times New Roman"/>
          <w:color w:val="000000" w:themeColor="text1"/>
        </w:rPr>
        <w:t xml:space="preserve">» в связи с односторонним расторжением договоров, заключенных по результатам электронных аукционов на выполнение работ по капитальному ремонту общего имущества многоквартирных домов Челябинской области. </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Изучив представленные документы, Челябинское УФАС России пришло к выводу об отсутствии оснований для включения в реестр недобросовестных подрядных организаций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и ООО «</w:t>
      </w:r>
      <w:proofErr w:type="spellStart"/>
      <w:r w:rsidRPr="00375603">
        <w:rPr>
          <w:rFonts w:ascii="Times New Roman" w:hAnsi="Times New Roman" w:cs="Times New Roman"/>
          <w:color w:val="000000" w:themeColor="text1"/>
        </w:rPr>
        <w:t>Стройтехснаб</w:t>
      </w:r>
      <w:proofErr w:type="spellEnd"/>
      <w:r w:rsidRPr="00375603">
        <w:rPr>
          <w:rFonts w:ascii="Times New Roman" w:hAnsi="Times New Roman" w:cs="Times New Roman"/>
          <w:color w:val="000000" w:themeColor="text1"/>
        </w:rPr>
        <w:t>».</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Реестр недобросовестных подрядных организаций, с одной стороны, является специальной мерой ответственности, установленной законодателем в целях обеспечения исполнения лицом принятых на себя в рамках аукциона по отбору подрядной организации обязательств. Включение сведений в реестр недобросовестных подрядных организаций является санкцией за недобросовестное поведение участника аукциона по отбору подрядной организации.</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Действующее законодательство не содержат безусловной обязанности уполномоченного органа включать представленные заказчиком сведения о подрядной организации в соответствующий реестр без оценки его действий в каждом конкретном случае.</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По смыслу статьи 55 Конституции Российской Федерации введение ответственности за правонарушение и установление конкретной санкции, ограничивающей конституционное право, исходя из общих принципов права, должно отвечать требованиям справедливости, быть соразмерным конституционно закрепляемым целям и охраняемым законным интересам, а также характеру совершенного деяния.</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В судебных актах Конституционного Суда Российской Федерации (постановлениях от 30.07.2001 № 13-П, от 21.11.2002 № 15-П, определениях от 07.06.2001 № 139-О, от 07.02.2002 № 16-О) отражено, что применяемые государственными органами санкции должны отвечать требованиям Конституции Российской Федерации, соответствовать принципу юридического равенства, быть соразмерными конституционно защищаемым целям и ценностям, исключать возможность их произвольного истолкования и применения.</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Следовательно, для возникновения таких правовых последствий как признание подрядной организации недобросовестной антимонопольный орган не вправе ограничиваться формальным установлением факта несоблюдения положений законодательства, а в рамках выполнения возложенной на него функции обязан выяснить все обстоятельства, определить вину, характер действий и лишь после установления всех перечисленных обстоятельств решать вопрос о наличии или отсутствии оснований для включения подрядной организации в реестр недобросовестных подрядных организаций.</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Таким образом, для включения в реестр необходимо установить направленность воли и недобросовестный характер поведения подрядчика.</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Согласно пояснениям ООО «</w:t>
      </w:r>
      <w:proofErr w:type="spellStart"/>
      <w:r w:rsidRPr="00375603">
        <w:rPr>
          <w:rFonts w:ascii="Times New Roman" w:hAnsi="Times New Roman" w:cs="Times New Roman"/>
          <w:color w:val="000000" w:themeColor="text1"/>
        </w:rPr>
        <w:t>Стройтехснаб</w:t>
      </w:r>
      <w:proofErr w:type="spellEnd"/>
      <w:r w:rsidRPr="00375603">
        <w:rPr>
          <w:rFonts w:ascii="Times New Roman" w:hAnsi="Times New Roman" w:cs="Times New Roman"/>
          <w:color w:val="000000" w:themeColor="text1"/>
        </w:rPr>
        <w:t>» в связи с необходимостью корректировки проектно-сметной документации работы на объектах приостановлены по всем видам работ Актами о приостановке. Корректировка проектно-сметной документации не произведена по настоящее время. Тем не менее, работы по Договору выполнены Подрядчиком в полном объеме, однако Заказчиком частично не приняты. Акты обследования объекта капитального строительства Договором не предусмотрены, порядок фиксирования выявленных недостатков, предусмотренный Договором, Заказчиком не соблюден.</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Подрядчиком представлены акты о приостановке работ за подписью главного специалиста </w:t>
      </w:r>
      <w:proofErr w:type="spellStart"/>
      <w:r w:rsidRPr="00375603">
        <w:rPr>
          <w:rFonts w:ascii="Times New Roman" w:hAnsi="Times New Roman" w:cs="Times New Roman"/>
          <w:color w:val="000000" w:themeColor="text1"/>
        </w:rPr>
        <w:t>Каслинского</w:t>
      </w:r>
      <w:proofErr w:type="spellEnd"/>
      <w:r w:rsidRPr="00375603">
        <w:rPr>
          <w:rFonts w:ascii="Times New Roman" w:hAnsi="Times New Roman" w:cs="Times New Roman"/>
          <w:color w:val="000000" w:themeColor="text1"/>
        </w:rPr>
        <w:t xml:space="preserve"> отдела службы технического заказчика, специалиста по строительному контролю ООО «СК </w:t>
      </w:r>
      <w:proofErr w:type="spellStart"/>
      <w:r w:rsidRPr="00375603">
        <w:rPr>
          <w:rFonts w:ascii="Times New Roman" w:hAnsi="Times New Roman" w:cs="Times New Roman"/>
          <w:color w:val="000000" w:themeColor="text1"/>
        </w:rPr>
        <w:t>УралПроект</w:t>
      </w:r>
      <w:proofErr w:type="spellEnd"/>
      <w:r w:rsidRPr="00375603">
        <w:rPr>
          <w:rFonts w:ascii="Times New Roman" w:hAnsi="Times New Roman" w:cs="Times New Roman"/>
          <w:color w:val="000000" w:themeColor="text1"/>
        </w:rPr>
        <w:t>», начальника участка ООО «</w:t>
      </w:r>
      <w:proofErr w:type="spellStart"/>
      <w:r w:rsidRPr="00375603">
        <w:rPr>
          <w:rFonts w:ascii="Times New Roman" w:hAnsi="Times New Roman" w:cs="Times New Roman"/>
          <w:color w:val="000000" w:themeColor="text1"/>
        </w:rPr>
        <w:t>Стройтехснаб</w:t>
      </w:r>
      <w:proofErr w:type="spellEnd"/>
      <w:r w:rsidRPr="00375603">
        <w:rPr>
          <w:rFonts w:ascii="Times New Roman" w:hAnsi="Times New Roman" w:cs="Times New Roman"/>
          <w:color w:val="000000" w:themeColor="text1"/>
        </w:rPr>
        <w:t>», в соответствии с которыми все виды работ на объектах приостановлены в связи с необходимостью корректировки проектно-сметной документации.</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Из представленных документов следует, что работы по ремонту фасадов на объектах приостановлены в феврале, октябре 2018 года, письмо о возобновлении направлено в адрес Подрядчика 10.10.2019.</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При этом, Акты обследования объектов, на основании которых принято решение об одностороннем расторжении Договора, составлены 02.10.2019, то есть до направления письма о возобновлении работ по Договору, и 16.10.2019, то есть через два дня после планируемой даты возобновления работ по Договору.</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В сентябре 2019 года Подрядчик направил Заказчику предложение о приемке, оплате произведенных работ, а также о двустороннем расторжении Договора по соглашению сторон. В ответ на указанное предложение Заказчик направил уведомление о расторжении Договора в одностороннем порядке.</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Подрядчик обратился в Арбитражный суд с исковым заявлением к Заказчику о взыскании задолженности по Договору (дело № А76-39644/2019).</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 пунктом 225 Положения в реестр недобросовестных подрядных организаций включается информация о подрядчике в случае одностороннего отказа заказчика от исполнения договора об оказании услуг в связи с существенным нарушением подрядчиком условий таких договоров.</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Вместе с тем, действующее законодательство не содержит определение существенному нарушению условий договора.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Комиссия отмечает, что приостановление выполнения работ в подрядных отношениях заключается в приостановлении течения срока выполнения работ, соответственно, в рассматриваемых правоотношениях подрядчик не может считаться просрочившим обязательство по Договору, поскольку работы по нему приостановлены.</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Кроме того, Комиссия приходит к выводу о наличии гражданско-правового спора между Заказчиком и Подрядчиком относительно самого факта выполнения работ.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При таких обстоятельствах Комиссия приходит к выводу об отсутствии оснований для включения информации об ООО «</w:t>
      </w:r>
      <w:proofErr w:type="spellStart"/>
      <w:r w:rsidRPr="00375603">
        <w:rPr>
          <w:rFonts w:ascii="Times New Roman" w:hAnsi="Times New Roman" w:cs="Times New Roman"/>
          <w:color w:val="000000" w:themeColor="text1"/>
        </w:rPr>
        <w:t>Стройтехснаб</w:t>
      </w:r>
      <w:proofErr w:type="spellEnd"/>
      <w:r w:rsidRPr="00375603">
        <w:rPr>
          <w:rFonts w:ascii="Times New Roman" w:hAnsi="Times New Roman" w:cs="Times New Roman"/>
          <w:color w:val="000000" w:themeColor="text1"/>
        </w:rPr>
        <w:t>» в реестр недоброс</w:t>
      </w:r>
      <w:r w:rsidR="008C563E" w:rsidRPr="00375603">
        <w:rPr>
          <w:rFonts w:ascii="Times New Roman" w:hAnsi="Times New Roman" w:cs="Times New Roman"/>
          <w:color w:val="000000" w:themeColor="text1"/>
        </w:rPr>
        <w:t>овестных подрядных организаций.</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признано победителем в аукционе. Между Заказчиком и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xml:space="preserve">» заключен договор на выполнение работ по капитальному ремонту общего имущества многоквартирных домов. </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Согласно условиям пункта 4.2 Договора, Подрядчик принял на себя обязательства выполнить работы по договору в соответствии с Графиком производства работ, являющимся неотъемлемой частью Договора. Сроки начала и окончания работ по этапам на каждом Объекте являются исходными для определения санкций в случае нарушения Подрядчиком сроков производства работ.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 пунктом 1 статьи 708 ГК РФ в договоре подряда указываются начальный и конечный сроки выполнения работы. Таким образом, с учетом положений статей 432, 708 ГК РФ существенными условиями Договора являются сроки выполнения работ.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В Договоре Заказчиком определены начальный и конечный сроки выполнения работ по этапам. </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С учетом положений, предусмотренных Договором работы по капитальному ремонту, должны быть завершены и сданы Заказчику не позднее следующих сроков:</w:t>
      </w:r>
    </w:p>
    <w:p w:rsidR="007B544A"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w:t>
      </w:r>
      <w:r w:rsidR="007B544A" w:rsidRPr="00375603">
        <w:rPr>
          <w:rFonts w:ascii="Times New Roman" w:hAnsi="Times New Roman" w:cs="Times New Roman"/>
          <w:color w:val="000000" w:themeColor="text1"/>
        </w:rPr>
        <w:t>ремонт фасада, ремонт фундамента, ремонт внутридомовых инженерных систем теплоснабжения - 01.10.2017;</w:t>
      </w:r>
    </w:p>
    <w:p w:rsidR="007B544A" w:rsidRPr="00375603" w:rsidRDefault="00375603" w:rsidP="008C563E">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w:t>
      </w:r>
      <w:r w:rsidR="007B544A" w:rsidRPr="00375603">
        <w:rPr>
          <w:rFonts w:ascii="Times New Roman" w:hAnsi="Times New Roman" w:cs="Times New Roman"/>
          <w:color w:val="000000" w:themeColor="text1"/>
        </w:rPr>
        <w:t>ремонт внутридомовых инженерных систем водоотведения, ремонт внутридомовых инженерных систем горячего водоснабжения, установка коллективных (общедомовых) приборов учета потребления горячей воды, установка коллективных (общедомовых) приборов учета потребления тепловой энергии, установка коллективных (общедомовых) приборов учета потребления холодной воды, установка коллективных (общедомовых) приборов учета потребления электрической энергии, ремонт крыши, ремонт подвальных помещений, установка коллективных (общедомовых) узлов управления потреблением горячей воды, установка коллективных (общедомовых) узлов управления потреблением тепловой энергии, ремонт внутридомовых инженерных систем холодного водоснабжения, ремонт внутридомовых инженерных систем электроснабжения - 01.12.2017.</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По состоянию на 19.12.2019 своих обязанностей Подрядчик не исполнил, тем самым нарушил пункт 1.1 Договора.  </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07.10.2019 Региональным оператором в адрес Подрядчика на эл. почту, указанную в договоре, была направлена Претензия с требованием возобновить работы по ремонту крыши в течении 2 рабочих дней. </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10.10.2019 Актом обследования объекта капитального ремонта при проведении обследования крыши комиссией установлено следующее: «Работы не ведутся, журнал производства работ на объекте отсутствует».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10.10.2019 Региональным оператором в адрес Подрядчика на эл. почту, указанную в договоре, была направлена повторная Претензия.</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15.10.2019 Актом обследования объекта капитального ремонта при проведении обследования крыши комиссией установлено следующее:</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работы на объекте не ведутся;</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материалы для производства работ отсутствуют;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журнал производства работ на объекте отсутствуют.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Заключение: Договор между Региональным оператором и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расторгнуть».</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Таким образом,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не приступил к исполнению обязательств после неоднократного требования о возобновлении работ по вышеуказанному объекту, что свидетельствует о нарушении им существенных условий Договора, не позволивших в итоге удовлетворить потребность Регионального оператора.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Заказчик 19.12.2019 принял решение о расторжении договора в одностороннем порядке.</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17.01.2020 решение об одностороннем расторжении было вручено адресату почтальоном. Следовательно, 17.01.2020 является датой надлежащего уведомления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об одностороннем расторжении договора.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Решение Заказчика об одностороннем расторжении договора от 19.12.2019 вступило в силу и договор считается расторгнутым с 20.02.2020.</w:t>
      </w:r>
    </w:p>
    <w:p w:rsidR="007B544A" w:rsidRPr="00375603" w:rsidRDefault="007B544A" w:rsidP="008C563E">
      <w:pPr>
        <w:spacing w:after="0" w:line="240" w:lineRule="auto"/>
        <w:ind w:firstLine="708"/>
        <w:jc w:val="both"/>
        <w:rPr>
          <w:rFonts w:ascii="Times New Roman" w:hAnsi="Times New Roman" w:cs="Times New Roman"/>
          <w:color w:val="000000" w:themeColor="text1"/>
        </w:rPr>
      </w:pPr>
      <w:r w:rsidRPr="00375603">
        <w:rPr>
          <w:rFonts w:ascii="Times New Roman" w:hAnsi="Times New Roman" w:cs="Times New Roman"/>
          <w:color w:val="000000" w:themeColor="text1"/>
        </w:rPr>
        <w:t>Изучив представленные документы, Комиссия пришла к следующим выводам.</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 подпунктом «б» пункта 225 Положения № 615 расторжение договора о проведении капитального ремонта допускается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Из представленных Заказчиком документов следует, что подрядчиком –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допускались нарушения, поименованные в подпунктах «а», «б», «в», «е» пункта 226 Положения № 615, в связи с чем Заказчик имел право на одностороннее расторжение договора от 20.06.2017.</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Заказчик данным правом воспользовался и 19.12.2019 принял решение об одностороннем расторжении указанного договора.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Согласно информации, представленной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задержка в завершении всех работ по договору, а в частности капитального ремонта крыши МКД, произошла по объективным причинам, не зависящим от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xml:space="preserve">». </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1. По проекту был предусмотрен ремонт </w:t>
      </w:r>
      <w:proofErr w:type="spellStart"/>
      <w:r w:rsidRPr="00375603">
        <w:rPr>
          <w:rFonts w:ascii="Times New Roman" w:hAnsi="Times New Roman" w:cs="Times New Roman"/>
          <w:color w:val="000000" w:themeColor="text1"/>
        </w:rPr>
        <w:t>фальцевой</w:t>
      </w:r>
      <w:proofErr w:type="spellEnd"/>
      <w:r w:rsidRPr="00375603">
        <w:rPr>
          <w:rFonts w:ascii="Times New Roman" w:hAnsi="Times New Roman" w:cs="Times New Roman"/>
          <w:color w:val="000000" w:themeColor="text1"/>
        </w:rPr>
        <w:t xml:space="preserve"> кровли. Тогда как собственники многоквартирного дома настаивали на устройстве кровли из профилированного листа. В связи с чем, неоднократно проводились собрания жильцов, и был составлен Протокол общего собрания собственников с решением внести изменения в проект по использованию кровельного материала. </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2. 20.09.2017 от Управляющей компании поступило письмо о целесообразности переноса сроков работ по капитальному ремонту жилого дома на 2018 год. 26.01.2018 года поступило подтверждение от Депутата совета депутатов Калининского района города Челябинска о запланированных работах по благоустройству дворовой территории дома.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3. По договору от 20.06.2017 по большинству видов работ в ходе производства была необходимость в разработке Технических решений, так как не совпадали проекты с фактическими требуемыми операциями и применяемыми материалами, что также влияло на сроки выполнения работ. А иногда и к расторжению Договора по обоюдному согласию на некоторые виды работ.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4. Из всех видов работ по договору от 20.06.2017 остался незавершённым только ремонт крыши дома, при этом большая часть работ завершена.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Работы выполнялись с применением профилированного листа компанией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xml:space="preserve">» на свой риск, так как </w:t>
      </w:r>
      <w:proofErr w:type="spellStart"/>
      <w:r w:rsidRPr="00375603">
        <w:rPr>
          <w:rFonts w:ascii="Times New Roman" w:hAnsi="Times New Roman" w:cs="Times New Roman"/>
          <w:color w:val="000000" w:themeColor="text1"/>
        </w:rPr>
        <w:t>Регоператор</w:t>
      </w:r>
      <w:proofErr w:type="spellEnd"/>
      <w:r w:rsidRPr="00375603">
        <w:rPr>
          <w:rFonts w:ascii="Times New Roman" w:hAnsi="Times New Roman" w:cs="Times New Roman"/>
          <w:color w:val="000000" w:themeColor="text1"/>
        </w:rPr>
        <w:t xml:space="preserve"> предложил взять на себя все издержки по согласованию проектно-сметной документации, подготовке новой сметной документации с проведением государственной экспертизы.</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Принимая во внимание пояснения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и представленные документы, Комиссия приходит к выводу о том, что Общество не совершало умышленных действий, направленных на уклонение от исполнения договора.</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Признаки недобросовестности в действиях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отсутствуют.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Доказательства наличия обстоятельств, подтверждающих факты умышленных недобросовестных действий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повлекших нарушение условий договора, у антимонопольного органа отсутствуют.</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При таких обстоятельствах, Комиссия Челябинского УФАС России, приходит к выводу об отсутствии оснований для включения сведений об ООО «</w:t>
      </w:r>
      <w:proofErr w:type="spellStart"/>
      <w:r w:rsidRPr="00375603">
        <w:rPr>
          <w:rFonts w:ascii="Times New Roman" w:hAnsi="Times New Roman" w:cs="Times New Roman"/>
          <w:color w:val="000000" w:themeColor="text1"/>
        </w:rPr>
        <w:t>МегаСтрой</w:t>
      </w:r>
      <w:proofErr w:type="spellEnd"/>
      <w:r w:rsidRPr="00375603">
        <w:rPr>
          <w:rFonts w:ascii="Times New Roman" w:hAnsi="Times New Roman" w:cs="Times New Roman"/>
          <w:color w:val="000000" w:themeColor="text1"/>
        </w:rPr>
        <w:t>» в реестр недобросовестных подрядных организаций.</w:t>
      </w:r>
    </w:p>
    <w:p w:rsidR="00E74D59" w:rsidRPr="00375603" w:rsidRDefault="00E74D59" w:rsidP="008C563E">
      <w:pPr>
        <w:spacing w:line="240" w:lineRule="auto"/>
        <w:ind w:firstLine="708"/>
        <w:jc w:val="both"/>
        <w:rPr>
          <w:rFonts w:ascii="Times New Roman" w:hAnsi="Times New Roman" w:cs="Times New Roman"/>
          <w:color w:val="000000" w:themeColor="text1"/>
        </w:rPr>
      </w:pPr>
    </w:p>
    <w:p w:rsidR="00376367" w:rsidRPr="00375603" w:rsidRDefault="00376367" w:rsidP="008C563E">
      <w:pPr>
        <w:spacing w:line="240" w:lineRule="auto"/>
        <w:ind w:firstLine="708"/>
        <w:jc w:val="both"/>
        <w:rPr>
          <w:rFonts w:ascii="Times New Roman" w:hAnsi="Times New Roman" w:cs="Times New Roman"/>
          <w:color w:val="000000" w:themeColor="text1"/>
          <w:u w:val="single"/>
        </w:rPr>
      </w:pPr>
      <w:r w:rsidRPr="00375603">
        <w:rPr>
          <w:rFonts w:ascii="Times New Roman" w:hAnsi="Times New Roman" w:cs="Times New Roman"/>
          <w:color w:val="000000" w:themeColor="text1"/>
          <w:u w:val="single"/>
        </w:rPr>
        <w:t>Статистика осуществления контроля торгов в порядке статьи 18.1 Закона о защите конкуренции (реализация арестованного имущества; реализация имущества в рамках процедуры банкротства) за январь-март 2020 года.</w:t>
      </w:r>
      <w:r w:rsidRPr="00375603">
        <w:rPr>
          <w:rFonts w:ascii="Times New Roman" w:hAnsi="Times New Roman" w:cs="Times New Roman"/>
          <w:color w:val="000000" w:themeColor="text1"/>
          <w:u w:val="single"/>
        </w:rPr>
        <w:tab/>
      </w:r>
    </w:p>
    <w:tbl>
      <w:tblPr>
        <w:tblStyle w:val="a7"/>
        <w:tblW w:w="10206" w:type="dxa"/>
        <w:tblInd w:w="-459" w:type="dxa"/>
        <w:tblLayout w:type="fixed"/>
        <w:tblLook w:val="04A0" w:firstRow="1" w:lastRow="0" w:firstColumn="1" w:lastColumn="0" w:noHBand="0" w:noVBand="1"/>
      </w:tblPr>
      <w:tblGrid>
        <w:gridCol w:w="2552"/>
        <w:gridCol w:w="1984"/>
        <w:gridCol w:w="1845"/>
        <w:gridCol w:w="2124"/>
        <w:gridCol w:w="1701"/>
      </w:tblGrid>
      <w:tr w:rsidR="00376367" w:rsidRPr="00375603" w:rsidTr="00376367">
        <w:tc>
          <w:tcPr>
            <w:tcW w:w="2552"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Сфера торгов</w:t>
            </w:r>
          </w:p>
        </w:tc>
        <w:tc>
          <w:tcPr>
            <w:tcW w:w="1984"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Количество рассмотренных жалоб</w:t>
            </w:r>
          </w:p>
        </w:tc>
        <w:tc>
          <w:tcPr>
            <w:tcW w:w="1845"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Количество обоснованных жалоб</w:t>
            </w:r>
          </w:p>
        </w:tc>
        <w:tc>
          <w:tcPr>
            <w:tcW w:w="2124"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Количество необоснованных жалоб</w:t>
            </w:r>
          </w:p>
        </w:tc>
        <w:tc>
          <w:tcPr>
            <w:tcW w:w="1701"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Количество выданных предписаний</w:t>
            </w:r>
          </w:p>
        </w:tc>
      </w:tr>
      <w:tr w:rsidR="00376367" w:rsidRPr="00375603" w:rsidTr="00376367">
        <w:tc>
          <w:tcPr>
            <w:tcW w:w="2552"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Реализация имущества должников в порядке, установленном Федеральным законом от 26.10.2002 № 127-ФЗ «О несостоятельности (банкротстве)»</w:t>
            </w:r>
          </w:p>
        </w:tc>
        <w:tc>
          <w:tcPr>
            <w:tcW w:w="1984"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2</w:t>
            </w:r>
          </w:p>
        </w:tc>
        <w:tc>
          <w:tcPr>
            <w:tcW w:w="1845"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1</w:t>
            </w:r>
          </w:p>
        </w:tc>
        <w:tc>
          <w:tcPr>
            <w:tcW w:w="2124"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1</w:t>
            </w:r>
          </w:p>
        </w:tc>
        <w:tc>
          <w:tcPr>
            <w:tcW w:w="1701"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1</w:t>
            </w:r>
          </w:p>
        </w:tc>
      </w:tr>
      <w:tr w:rsidR="00376367" w:rsidRPr="00375603" w:rsidTr="00376367">
        <w:tc>
          <w:tcPr>
            <w:tcW w:w="2552"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Реализация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конфискованного имущества</w:t>
            </w:r>
          </w:p>
        </w:tc>
        <w:tc>
          <w:tcPr>
            <w:tcW w:w="1984"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5</w:t>
            </w:r>
          </w:p>
        </w:tc>
        <w:tc>
          <w:tcPr>
            <w:tcW w:w="1845" w:type="dxa"/>
          </w:tcPr>
          <w:p w:rsidR="00376367" w:rsidRPr="00375603" w:rsidRDefault="00376367" w:rsidP="008C563E">
            <w:pPr>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5</w:t>
            </w:r>
          </w:p>
        </w:tc>
        <w:tc>
          <w:tcPr>
            <w:tcW w:w="2124" w:type="dxa"/>
          </w:tcPr>
          <w:p w:rsidR="00376367" w:rsidRPr="00375603" w:rsidRDefault="00376367" w:rsidP="008C563E">
            <w:pPr>
              <w:contextualSpacing/>
              <w:jc w:val="both"/>
              <w:rPr>
                <w:rFonts w:ascii="Times New Roman" w:hAnsi="Times New Roman" w:cs="Times New Roman"/>
                <w:color w:val="000000" w:themeColor="text1"/>
              </w:rPr>
            </w:pPr>
          </w:p>
        </w:tc>
        <w:tc>
          <w:tcPr>
            <w:tcW w:w="1701" w:type="dxa"/>
          </w:tcPr>
          <w:p w:rsidR="00376367" w:rsidRPr="00375603" w:rsidRDefault="00376367" w:rsidP="008C563E">
            <w:pPr>
              <w:contextualSpacing/>
              <w:jc w:val="both"/>
              <w:rPr>
                <w:rFonts w:ascii="Times New Roman" w:hAnsi="Times New Roman" w:cs="Times New Roman"/>
                <w:color w:val="000000" w:themeColor="text1"/>
              </w:rPr>
            </w:pPr>
          </w:p>
        </w:tc>
      </w:tr>
    </w:tbl>
    <w:p w:rsidR="00E74D59" w:rsidRPr="00375603" w:rsidRDefault="00E74D59" w:rsidP="008C563E">
      <w:pPr>
        <w:spacing w:line="240" w:lineRule="auto"/>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ab/>
      </w:r>
    </w:p>
    <w:p w:rsidR="00376367" w:rsidRPr="00375603" w:rsidRDefault="00376367" w:rsidP="008C563E">
      <w:pPr>
        <w:spacing w:line="240" w:lineRule="auto"/>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За январь-март 2020 года четыре жалобы возвращено заявителям по причине несоблюдения требований к содержанию жалобы, </w:t>
      </w:r>
      <w:r w:rsidR="00E74D59" w:rsidRPr="00375603">
        <w:rPr>
          <w:rFonts w:ascii="Times New Roman" w:hAnsi="Times New Roman" w:cs="Times New Roman"/>
          <w:color w:val="000000" w:themeColor="text1"/>
        </w:rPr>
        <w:t xml:space="preserve">предусмотренных частями </w:t>
      </w:r>
      <w:r w:rsidRPr="00375603">
        <w:rPr>
          <w:rFonts w:ascii="Times New Roman" w:hAnsi="Times New Roman" w:cs="Times New Roman"/>
          <w:color w:val="000000" w:themeColor="text1"/>
        </w:rPr>
        <w:t>6, 7 статьи 18.1 Закона о защите конкуренции.</w:t>
      </w:r>
    </w:p>
    <w:p w:rsidR="00376367" w:rsidRPr="00375603" w:rsidRDefault="00376367" w:rsidP="008C563E">
      <w:pPr>
        <w:spacing w:line="240" w:lineRule="auto"/>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ab/>
        <w:t>Так, например, жалобы заявителей были не подписаны, не содержали сведений о месте жительства, указания на обжалуемые торги.</w:t>
      </w:r>
    </w:p>
    <w:p w:rsidR="00376367" w:rsidRPr="00375603" w:rsidRDefault="00E74D59" w:rsidP="008C563E">
      <w:pPr>
        <w:spacing w:line="240" w:lineRule="auto"/>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ab/>
      </w:r>
      <w:r w:rsidR="00376367" w:rsidRPr="00375603">
        <w:rPr>
          <w:rFonts w:ascii="Times New Roman" w:hAnsi="Times New Roman" w:cs="Times New Roman"/>
          <w:color w:val="000000" w:themeColor="text1"/>
        </w:rPr>
        <w:t>Челябинским УФАС России 03.03.2020 рассмотрена жалоба участника торгов на действия организатора торгов при проведении публичного предложения по продаже имущества должника ООО «</w:t>
      </w:r>
      <w:proofErr w:type="spellStart"/>
      <w:r w:rsidR="00376367" w:rsidRPr="00375603">
        <w:rPr>
          <w:rFonts w:ascii="Times New Roman" w:hAnsi="Times New Roman" w:cs="Times New Roman"/>
          <w:color w:val="000000" w:themeColor="text1"/>
        </w:rPr>
        <w:t>ПромСтрой</w:t>
      </w:r>
      <w:proofErr w:type="spellEnd"/>
      <w:r w:rsidR="00376367" w:rsidRPr="00375603">
        <w:rPr>
          <w:rFonts w:ascii="Times New Roman" w:hAnsi="Times New Roman" w:cs="Times New Roman"/>
          <w:color w:val="000000" w:themeColor="text1"/>
        </w:rPr>
        <w:t>» (сообщение о проведении торгов № 4539955 от 27.12.2019).</w:t>
      </w:r>
    </w:p>
    <w:p w:rsidR="00376367" w:rsidRPr="00375603" w:rsidRDefault="00376367" w:rsidP="008C563E">
      <w:pPr>
        <w:spacing w:line="240" w:lineRule="auto"/>
        <w:ind w:firstLine="540"/>
        <w:contextualSpacing/>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 xml:space="preserve">В соответствии с протоколом об определении участников торгов от 13.02.2020 заявитель жалобы не был допущен к участию в торгах по причине </w:t>
      </w:r>
      <w:proofErr w:type="spellStart"/>
      <w:r w:rsidRPr="00375603">
        <w:rPr>
          <w:rFonts w:ascii="Times New Roman" w:eastAsia="Times New Roman" w:hAnsi="Times New Roman" w:cs="Times New Roman"/>
          <w:color w:val="000000" w:themeColor="text1"/>
        </w:rPr>
        <w:t>непоступления</w:t>
      </w:r>
      <w:proofErr w:type="spellEnd"/>
      <w:r w:rsidRPr="00375603">
        <w:rPr>
          <w:rFonts w:ascii="Times New Roman" w:eastAsia="Times New Roman" w:hAnsi="Times New Roman" w:cs="Times New Roman"/>
          <w:color w:val="000000" w:themeColor="text1"/>
        </w:rPr>
        <w:t xml:space="preserve"> на специальный счет задатка в срок до окончания приема и подачи заявок.</w:t>
      </w:r>
    </w:p>
    <w:p w:rsidR="00376367" w:rsidRPr="00375603" w:rsidRDefault="00376367" w:rsidP="008C563E">
      <w:pPr>
        <w:spacing w:line="240" w:lineRule="auto"/>
        <w:ind w:firstLine="540"/>
        <w:contextualSpacing/>
        <w:jc w:val="both"/>
        <w:rPr>
          <w:rFonts w:ascii="Times New Roman" w:eastAsia="Times New Roman" w:hAnsi="Times New Roman" w:cs="Times New Roman"/>
          <w:color w:val="000000" w:themeColor="text1"/>
        </w:rPr>
      </w:pPr>
      <w:r w:rsidRPr="00375603">
        <w:rPr>
          <w:rFonts w:ascii="Times New Roman" w:eastAsia="Times New Roman" w:hAnsi="Times New Roman" w:cs="Times New Roman"/>
          <w:color w:val="000000" w:themeColor="text1"/>
        </w:rPr>
        <w:t>Из материалов дела следовало, что заявитель жалобы внес на специальный счет задаток в размере 4504 рублей, что подтверждалось платежным поручением от 12.02.2020.</w:t>
      </w:r>
    </w:p>
    <w:p w:rsidR="00376367" w:rsidRPr="00375603" w:rsidRDefault="00376367" w:rsidP="008C563E">
      <w:pPr>
        <w:spacing w:line="240" w:lineRule="auto"/>
        <w:ind w:firstLine="540"/>
        <w:contextualSpacing/>
        <w:jc w:val="both"/>
        <w:rPr>
          <w:rFonts w:ascii="Times New Roman" w:hAnsi="Times New Roman" w:cs="Times New Roman"/>
          <w:color w:val="000000" w:themeColor="text1"/>
        </w:rPr>
      </w:pPr>
      <w:r w:rsidRPr="00375603">
        <w:rPr>
          <w:rFonts w:ascii="Times New Roman" w:eastAsia="SimSun" w:hAnsi="Times New Roman" w:cs="Times New Roman"/>
          <w:color w:val="000000" w:themeColor="text1"/>
          <w:kern w:val="2"/>
          <w:lang w:eastAsia="hi-IN" w:bidi="hi-IN"/>
        </w:rPr>
        <w:t>АО «Кредит Урал Банк» на запрос Челябинского УФАС России подтвердило, что задаток, внесенный заявителем жалобы, поступил на специальный счет для учета задатков ООО «</w:t>
      </w:r>
      <w:proofErr w:type="spellStart"/>
      <w:r w:rsidRPr="00375603">
        <w:rPr>
          <w:rFonts w:ascii="Times New Roman" w:eastAsia="SimSun" w:hAnsi="Times New Roman" w:cs="Times New Roman"/>
          <w:color w:val="000000" w:themeColor="text1"/>
          <w:kern w:val="2"/>
          <w:lang w:eastAsia="hi-IN" w:bidi="hi-IN"/>
        </w:rPr>
        <w:t>Промстрой</w:t>
      </w:r>
      <w:proofErr w:type="spellEnd"/>
      <w:r w:rsidRPr="00375603">
        <w:rPr>
          <w:rFonts w:ascii="Times New Roman" w:eastAsia="SimSun" w:hAnsi="Times New Roman" w:cs="Times New Roman"/>
          <w:color w:val="000000" w:themeColor="text1"/>
          <w:kern w:val="2"/>
          <w:lang w:eastAsia="hi-IN" w:bidi="hi-IN"/>
        </w:rPr>
        <w:t>» 13.02.2020.</w:t>
      </w:r>
    </w:p>
    <w:p w:rsidR="00376367" w:rsidRPr="00375603" w:rsidRDefault="00376367" w:rsidP="008C563E">
      <w:pPr>
        <w:autoSpaceDE w:val="0"/>
        <w:autoSpaceDN w:val="0"/>
        <w:adjustRightInd w:val="0"/>
        <w:spacing w:after="0" w:line="240" w:lineRule="auto"/>
        <w:ind w:firstLine="540"/>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Антимонопольным органом установлено, что основанием для отказа претенденту в допуске к участию в торгах может являться только не поступление задатка на специальный счет на дату составления протокола об определении участников торгов, то есть на 13.02.2020, а не на дату окончания приема заявок для соответствующего периода проведения торгов. </w:t>
      </w:r>
    </w:p>
    <w:p w:rsidR="00376367" w:rsidRPr="00375603" w:rsidRDefault="00376367" w:rsidP="008C563E">
      <w:pPr>
        <w:autoSpaceDE w:val="0"/>
        <w:autoSpaceDN w:val="0"/>
        <w:adjustRightInd w:val="0"/>
        <w:spacing w:after="0" w:line="240" w:lineRule="auto"/>
        <w:ind w:firstLine="540"/>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Сокращение временного интервала, отведенного для поступления задатка на специальный счет, до даты принятия протокола об определении участников торгов, привело к сокращению числа участников, которые формально исполнили требования сообщения о проведении торгов. </w:t>
      </w:r>
    </w:p>
    <w:p w:rsidR="00376367" w:rsidRPr="00375603" w:rsidRDefault="00376367" w:rsidP="008C563E">
      <w:pPr>
        <w:autoSpaceDE w:val="0"/>
        <w:autoSpaceDN w:val="0"/>
        <w:adjustRightInd w:val="0"/>
        <w:spacing w:after="0" w:line="240" w:lineRule="auto"/>
        <w:ind w:firstLine="540"/>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 xml:space="preserve">В данном случае </w:t>
      </w:r>
      <w:proofErr w:type="spellStart"/>
      <w:r w:rsidRPr="00375603">
        <w:rPr>
          <w:rFonts w:ascii="Times New Roman" w:hAnsi="Times New Roman" w:cs="Times New Roman"/>
          <w:color w:val="000000" w:themeColor="text1"/>
        </w:rPr>
        <w:t>непоступление</w:t>
      </w:r>
      <w:proofErr w:type="spellEnd"/>
      <w:r w:rsidRPr="00375603">
        <w:rPr>
          <w:rFonts w:ascii="Times New Roman" w:hAnsi="Times New Roman" w:cs="Times New Roman"/>
          <w:color w:val="000000" w:themeColor="text1"/>
        </w:rPr>
        <w:t xml:space="preserve"> задатка в срок, указанный в сообщении о проведении торгов, обусловлен объективными причинами (сроки перевода денежных средств), которые не зависят от участника торгов. </w:t>
      </w:r>
    </w:p>
    <w:p w:rsidR="00376367" w:rsidRPr="00375603" w:rsidRDefault="00376367" w:rsidP="008C563E">
      <w:pPr>
        <w:autoSpaceDE w:val="0"/>
        <w:autoSpaceDN w:val="0"/>
        <w:adjustRightInd w:val="0"/>
        <w:spacing w:after="0" w:line="240" w:lineRule="auto"/>
        <w:ind w:firstLine="540"/>
        <w:jc w:val="both"/>
        <w:rPr>
          <w:rFonts w:ascii="Times New Roman" w:hAnsi="Times New Roman" w:cs="Times New Roman"/>
          <w:color w:val="000000" w:themeColor="text1"/>
        </w:rPr>
      </w:pPr>
      <w:r w:rsidRPr="00375603">
        <w:rPr>
          <w:rFonts w:ascii="Times New Roman" w:hAnsi="Times New Roman" w:cs="Times New Roman"/>
          <w:color w:val="000000" w:themeColor="text1"/>
        </w:rPr>
        <w:t>Исполняя возложенную на него обязанность, организатор торгов должен определить такой срок внесения задатка, чтобы между этой датой и датой составления протокола об определении участников торгов существовал (вызванный объективными факторами) разумный временной разрыв, способствующий получению организатором торгов на дату составления протокола актуальной информации по поступлению задатка на дату составления протокола об определении участников торгов.</w:t>
      </w:r>
    </w:p>
    <w:p w:rsidR="00376367" w:rsidRPr="00375603" w:rsidRDefault="00376367" w:rsidP="008C563E">
      <w:pPr>
        <w:autoSpaceDE w:val="0"/>
        <w:autoSpaceDN w:val="0"/>
        <w:adjustRightInd w:val="0"/>
        <w:spacing w:after="0" w:line="240" w:lineRule="auto"/>
        <w:ind w:firstLine="540"/>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Организатор торгов разместил протокол об определении участников торгов на сайте </w:t>
      </w:r>
      <w:hyperlink r:id="rId7" w:history="1">
        <w:r w:rsidRPr="00375603">
          <w:rPr>
            <w:rStyle w:val="a4"/>
            <w:rFonts w:ascii="Times New Roman" w:hAnsi="Times New Roman" w:cs="Times New Roman"/>
            <w:color w:val="000000" w:themeColor="text1"/>
          </w:rPr>
          <w:t>https://bankrot.cdtrf.ru</w:t>
        </w:r>
      </w:hyperlink>
      <w:r w:rsidRPr="00375603">
        <w:rPr>
          <w:rFonts w:ascii="Times New Roman" w:hAnsi="Times New Roman" w:cs="Times New Roman"/>
          <w:color w:val="000000" w:themeColor="text1"/>
        </w:rPr>
        <w:t xml:space="preserve"> 13.02.2020 в 07:36, что исключало возможность проверки факта поступления задатка, внесенного 12.02.2020.</w:t>
      </w:r>
    </w:p>
    <w:p w:rsidR="00376367" w:rsidRPr="00375603" w:rsidRDefault="00376367" w:rsidP="008C563E">
      <w:pPr>
        <w:autoSpaceDE w:val="0"/>
        <w:autoSpaceDN w:val="0"/>
        <w:adjustRightInd w:val="0"/>
        <w:spacing w:after="0" w:line="240" w:lineRule="auto"/>
        <w:ind w:firstLine="540"/>
        <w:jc w:val="both"/>
        <w:rPr>
          <w:rFonts w:ascii="Times New Roman" w:hAnsi="Times New Roman" w:cs="Times New Roman"/>
          <w:color w:val="000000" w:themeColor="text1"/>
        </w:rPr>
      </w:pPr>
      <w:r w:rsidRPr="00375603">
        <w:rPr>
          <w:rFonts w:ascii="Times New Roman" w:hAnsi="Times New Roman" w:cs="Times New Roman"/>
          <w:color w:val="000000" w:themeColor="text1"/>
        </w:rPr>
        <w:t>Таким образом, организатор торгов не удостоверился в том, что на дату принятия протокола об определении участников торгов задаток от заявителя жалобы не поступил, что привело к необоснованному принятию им решения об отказе в допуске заявителя к участию в торгах, что противоречит абзацам 1, 2, 5 части 12 статьи 110 Закона о банкротстве.</w:t>
      </w:r>
    </w:p>
    <w:p w:rsidR="00376367" w:rsidRPr="00375603" w:rsidRDefault="00376367" w:rsidP="008C563E">
      <w:pPr>
        <w:pStyle w:val="a3"/>
        <w:shd w:val="clear" w:color="auto" w:fill="FFFFFF"/>
        <w:spacing w:before="0" w:beforeAutospacing="0" w:after="0" w:afterAutospacing="0"/>
        <w:ind w:firstLine="540"/>
        <w:jc w:val="both"/>
        <w:rPr>
          <w:color w:val="000000" w:themeColor="text1"/>
          <w:sz w:val="22"/>
          <w:szCs w:val="22"/>
        </w:rPr>
      </w:pPr>
      <w:r w:rsidRPr="00375603">
        <w:rPr>
          <w:color w:val="000000" w:themeColor="text1"/>
          <w:sz w:val="22"/>
          <w:szCs w:val="22"/>
        </w:rPr>
        <w:t>При этом, цена</w:t>
      </w:r>
      <w:r w:rsidR="008C563E" w:rsidRPr="00375603">
        <w:rPr>
          <w:color w:val="000000" w:themeColor="text1"/>
          <w:sz w:val="22"/>
          <w:szCs w:val="22"/>
        </w:rPr>
        <w:t xml:space="preserve"> предложения заявителя </w:t>
      </w:r>
      <w:r w:rsidRPr="00375603">
        <w:rPr>
          <w:color w:val="000000" w:themeColor="text1"/>
          <w:sz w:val="22"/>
          <w:szCs w:val="22"/>
        </w:rPr>
        <w:t>превышала цену предложения победителя торгов.</w:t>
      </w:r>
    </w:p>
    <w:p w:rsidR="00376367" w:rsidRPr="00375603" w:rsidRDefault="00376367" w:rsidP="008C563E">
      <w:pPr>
        <w:pStyle w:val="a3"/>
        <w:shd w:val="clear" w:color="auto" w:fill="FFFFFF"/>
        <w:spacing w:before="0" w:beforeAutospacing="0" w:after="0" w:afterAutospacing="0"/>
        <w:ind w:firstLine="540"/>
        <w:jc w:val="both"/>
        <w:rPr>
          <w:color w:val="000000" w:themeColor="text1"/>
          <w:sz w:val="22"/>
          <w:szCs w:val="22"/>
        </w:rPr>
      </w:pPr>
      <w:r w:rsidRPr="00375603">
        <w:rPr>
          <w:color w:val="000000" w:themeColor="text1"/>
          <w:sz w:val="22"/>
          <w:szCs w:val="22"/>
        </w:rPr>
        <w:t>Организатору торгов было выдано предписание об устранении нарушений законодательства о контрактной системе путем отмены протокола и повторного рассмотрения заявок участников торгов в срок до 20.03.2020.</w:t>
      </w:r>
    </w:p>
    <w:p w:rsidR="00376367" w:rsidRPr="00375603" w:rsidRDefault="00376367" w:rsidP="008C563E">
      <w:pPr>
        <w:pStyle w:val="a3"/>
        <w:shd w:val="clear" w:color="auto" w:fill="FFFFFF"/>
        <w:spacing w:before="0" w:beforeAutospacing="0" w:after="0" w:afterAutospacing="0"/>
        <w:ind w:firstLine="540"/>
        <w:jc w:val="both"/>
        <w:rPr>
          <w:color w:val="000000" w:themeColor="text1"/>
          <w:sz w:val="22"/>
          <w:szCs w:val="22"/>
        </w:rPr>
      </w:pPr>
      <w:r w:rsidRPr="00375603">
        <w:rPr>
          <w:color w:val="000000" w:themeColor="text1"/>
          <w:sz w:val="22"/>
          <w:szCs w:val="22"/>
        </w:rPr>
        <w:t>Материалы дела переданы должностному лицу Челябинского УФАС России для рассмотрения вопроса о привлечении виновных должностных лиц к административной ответственности.</w:t>
      </w:r>
    </w:p>
    <w:p w:rsidR="00376367" w:rsidRPr="00375603" w:rsidRDefault="00E74D59" w:rsidP="008C563E">
      <w:pPr>
        <w:spacing w:line="240" w:lineRule="auto"/>
        <w:contextualSpacing/>
        <w:jc w:val="both"/>
        <w:rPr>
          <w:rFonts w:ascii="Times New Roman" w:eastAsia="SimSun" w:hAnsi="Times New Roman" w:cs="Times New Roman"/>
          <w:color w:val="000000" w:themeColor="text1"/>
          <w:lang w:eastAsia="hi-IN" w:bidi="hi-IN"/>
        </w:rPr>
      </w:pPr>
      <w:r w:rsidRPr="00375603">
        <w:rPr>
          <w:rFonts w:ascii="Times New Roman" w:hAnsi="Times New Roman" w:cs="Times New Roman"/>
          <w:color w:val="000000" w:themeColor="text1"/>
        </w:rPr>
        <w:tab/>
      </w:r>
      <w:r w:rsidR="00376367" w:rsidRPr="00375603">
        <w:rPr>
          <w:rFonts w:ascii="Times New Roman" w:hAnsi="Times New Roman" w:cs="Times New Roman"/>
          <w:color w:val="000000" w:themeColor="text1"/>
        </w:rPr>
        <w:t xml:space="preserve">Челябинским УФАС России 06.03.2020 рассмотрены жалобы участников торгов на действия организатора торгов </w:t>
      </w:r>
      <w:r w:rsidR="00376367" w:rsidRPr="00375603">
        <w:rPr>
          <w:rFonts w:ascii="Times New Roman" w:eastAsia="SimSun" w:hAnsi="Times New Roman" w:cs="Times New Roman"/>
          <w:color w:val="000000" w:themeColor="text1"/>
          <w:lang w:eastAsia="hi-IN" w:bidi="hi-IN"/>
        </w:rPr>
        <w:t>ООО «Профессиональная группа» при проведении торгов по продаже имущества, обращенного в собственность государства, извещение №270120/2753000/01, лоты №1-17.</w:t>
      </w:r>
    </w:p>
    <w:p w:rsidR="00376367" w:rsidRPr="00375603" w:rsidRDefault="00376367" w:rsidP="008C563E">
      <w:pPr>
        <w:spacing w:line="240" w:lineRule="auto"/>
        <w:ind w:firstLine="708"/>
        <w:contextualSpacing/>
        <w:jc w:val="both"/>
        <w:rPr>
          <w:rFonts w:ascii="Times New Roman" w:hAnsi="Times New Roman" w:cs="Times New Roman"/>
          <w:color w:val="000000" w:themeColor="text1"/>
        </w:rPr>
      </w:pPr>
      <w:r w:rsidRPr="00375603">
        <w:rPr>
          <w:rFonts w:ascii="Times New Roman" w:eastAsia="SimSun" w:hAnsi="Times New Roman" w:cs="Times New Roman"/>
          <w:color w:val="000000" w:themeColor="text1"/>
          <w:lang w:eastAsia="hi-IN" w:bidi="hi-IN"/>
        </w:rPr>
        <w:t xml:space="preserve">В действиях организатора торгов по итогам рассмотрения жалобы признаны нарушения порядка проведения торгов, предусмотренного пунктами 23, 24 </w:t>
      </w:r>
      <w:r w:rsidRPr="00375603">
        <w:rPr>
          <w:rFonts w:ascii="Times New Roman" w:hAnsi="Times New Roman" w:cs="Times New Roman"/>
          <w:color w:val="000000" w:themeColor="text1"/>
        </w:rPr>
        <w:t>Порядка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оценочная стоимость которых составляет 100 тыс. рублей и менее, утвержденного Приказом Минэкономразвития России от 02.08.2017 № 396 (далее – Приказ № 396), которые выразились в следующем.</w:t>
      </w:r>
    </w:p>
    <w:p w:rsidR="00376367" w:rsidRPr="00375603" w:rsidRDefault="00376367" w:rsidP="008C563E">
      <w:pPr>
        <w:spacing w:line="240" w:lineRule="auto"/>
        <w:ind w:firstLine="703"/>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В нарушение пункта 24 Приказа № 396 протокол об итогах реализации имущества не был размещен на сайте </w:t>
      </w:r>
      <w:r w:rsidRPr="00375603">
        <w:rPr>
          <w:rFonts w:ascii="Times New Roman" w:hAnsi="Times New Roman" w:cs="Times New Roman"/>
          <w:color w:val="000000" w:themeColor="text1"/>
          <w:lang w:val="en-US"/>
        </w:rPr>
        <w:t>www</w:t>
      </w:r>
      <w:r w:rsidRPr="00375603">
        <w:rPr>
          <w:rFonts w:ascii="Times New Roman" w:hAnsi="Times New Roman" w:cs="Times New Roman"/>
          <w:color w:val="000000" w:themeColor="text1"/>
        </w:rPr>
        <w:t>.</w:t>
      </w:r>
      <w:proofErr w:type="spellStart"/>
      <w:r w:rsidRPr="00375603">
        <w:rPr>
          <w:rFonts w:ascii="Times New Roman" w:hAnsi="Times New Roman" w:cs="Times New Roman"/>
          <w:color w:val="000000" w:themeColor="text1"/>
          <w:lang w:val="en-US"/>
        </w:rPr>
        <w:t>torgi</w:t>
      </w:r>
      <w:proofErr w:type="spellEnd"/>
      <w:r w:rsidRPr="00375603">
        <w:rPr>
          <w:rFonts w:ascii="Times New Roman" w:hAnsi="Times New Roman" w:cs="Times New Roman"/>
          <w:color w:val="000000" w:themeColor="text1"/>
        </w:rPr>
        <w:t>.</w:t>
      </w:r>
      <w:proofErr w:type="spellStart"/>
      <w:r w:rsidRPr="00375603">
        <w:rPr>
          <w:rFonts w:ascii="Times New Roman" w:hAnsi="Times New Roman" w:cs="Times New Roman"/>
          <w:color w:val="000000" w:themeColor="text1"/>
          <w:lang w:val="en-US"/>
        </w:rPr>
        <w:t>gov</w:t>
      </w:r>
      <w:proofErr w:type="spellEnd"/>
      <w:r w:rsidRPr="00375603">
        <w:rPr>
          <w:rFonts w:ascii="Times New Roman" w:hAnsi="Times New Roman" w:cs="Times New Roman"/>
          <w:color w:val="000000" w:themeColor="text1"/>
        </w:rPr>
        <w:t>.</w:t>
      </w:r>
      <w:proofErr w:type="spellStart"/>
      <w:r w:rsidRPr="00375603">
        <w:rPr>
          <w:rFonts w:ascii="Times New Roman" w:hAnsi="Times New Roman" w:cs="Times New Roman"/>
          <w:color w:val="000000" w:themeColor="text1"/>
          <w:lang w:val="en-US"/>
        </w:rPr>
        <w:t>ru</w:t>
      </w:r>
      <w:proofErr w:type="spellEnd"/>
      <w:r w:rsidRPr="00375603">
        <w:rPr>
          <w:rFonts w:ascii="Times New Roman" w:hAnsi="Times New Roman" w:cs="Times New Roman"/>
          <w:color w:val="000000" w:themeColor="text1"/>
        </w:rPr>
        <w:t>, что исключило возможность участников закупки ознакомиться с результатами торгов.</w:t>
      </w:r>
    </w:p>
    <w:p w:rsidR="00376367" w:rsidRPr="00375603" w:rsidRDefault="00376367" w:rsidP="008C563E">
      <w:pPr>
        <w:spacing w:line="240" w:lineRule="auto"/>
        <w:ind w:firstLine="703"/>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В нарушение пункта 23 Приказа № 396 протоколы об итогах реализации имущества от 11.02.2020 содержат информацию только о победителе торгов. В протоколах отсутствовала информация обо всех поступивших заявках в объеме сведений, предусмотренных </w:t>
      </w:r>
      <w:hyperlink w:anchor="Par84" w:tooltip="11. Заявка составляется на русском языке и должна содержать следующие сведения:" w:history="1">
        <w:r w:rsidRPr="00375603">
          <w:rPr>
            <w:rFonts w:ascii="Times New Roman" w:hAnsi="Times New Roman" w:cs="Times New Roman"/>
            <w:color w:val="000000" w:themeColor="text1"/>
          </w:rPr>
          <w:t>пунктом 11</w:t>
        </w:r>
      </w:hyperlink>
      <w:r w:rsidRPr="00375603">
        <w:rPr>
          <w:rFonts w:ascii="Times New Roman" w:hAnsi="Times New Roman" w:cs="Times New Roman"/>
          <w:color w:val="000000" w:themeColor="text1"/>
        </w:rPr>
        <w:t xml:space="preserve"> Приказа № 396.</w:t>
      </w:r>
    </w:p>
    <w:p w:rsidR="00376367" w:rsidRPr="00375603" w:rsidRDefault="00376367" w:rsidP="008C563E">
      <w:pPr>
        <w:spacing w:line="240" w:lineRule="auto"/>
        <w:ind w:firstLine="703"/>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Также в ходе рассмотрения жалоб в действиях </w:t>
      </w:r>
      <w:r w:rsidRPr="00375603">
        <w:rPr>
          <w:rFonts w:ascii="Times New Roman" w:eastAsia="SimSun" w:hAnsi="Times New Roman" w:cs="Times New Roman"/>
          <w:color w:val="000000" w:themeColor="text1"/>
          <w:lang w:eastAsia="hi-IN" w:bidi="hi-IN"/>
        </w:rPr>
        <w:t>Межрегионального территориального управления Федерального агентства по управлению государственным имуществом в Челябинской и Курганской областях</w:t>
      </w:r>
      <w:r w:rsidRPr="00375603">
        <w:rPr>
          <w:rFonts w:ascii="Times New Roman" w:hAnsi="Times New Roman" w:cs="Times New Roman"/>
          <w:color w:val="000000" w:themeColor="text1"/>
        </w:rPr>
        <w:t xml:space="preserve"> выявлено нарушение организации проведения торгов, предусмотренного пунктом 6 Приказа № 396, в части передачи ООО «Профессиональная группа» функций по размещению информационных сообщений о реализации имущества и ее итогах.</w:t>
      </w:r>
    </w:p>
    <w:p w:rsidR="007B544A" w:rsidRPr="00375603" w:rsidRDefault="007B544A" w:rsidP="008C563E">
      <w:pPr>
        <w:spacing w:line="240" w:lineRule="auto"/>
        <w:jc w:val="both"/>
        <w:rPr>
          <w:rFonts w:ascii="Times New Roman" w:hAnsi="Times New Roman" w:cs="Times New Roman"/>
          <w:b/>
          <w:color w:val="000000" w:themeColor="text1"/>
        </w:rPr>
      </w:pPr>
    </w:p>
    <w:p w:rsidR="00121083" w:rsidRPr="00375603" w:rsidRDefault="00121083" w:rsidP="008C563E">
      <w:pPr>
        <w:spacing w:line="240" w:lineRule="auto"/>
        <w:jc w:val="both"/>
        <w:rPr>
          <w:rFonts w:ascii="Times New Roman" w:hAnsi="Times New Roman" w:cs="Times New Roman"/>
          <w:color w:val="000000" w:themeColor="text1"/>
        </w:rPr>
      </w:pPr>
    </w:p>
    <w:p w:rsidR="00121083" w:rsidRPr="00375603" w:rsidRDefault="00121083" w:rsidP="008C563E">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2. Антимонопольный контроль органов власти</w:t>
      </w:r>
    </w:p>
    <w:p w:rsidR="00121083" w:rsidRPr="00375603" w:rsidRDefault="00121083" w:rsidP="008C563E">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Контроль соблюдения статьи 16 Закона о защите конкуренции</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Челябинским УФАС России 05.02.2020 вынесено решение по делу, которым подтверждено </w:t>
      </w:r>
      <w:r w:rsidRPr="00375603">
        <w:rPr>
          <w:rFonts w:ascii="Times New Roman" w:hAnsi="Times New Roman" w:cs="Times New Roman"/>
          <w:color w:val="000000" w:themeColor="text1"/>
        </w:rPr>
        <w:lastRenderedPageBreak/>
        <w:t xml:space="preserve">заключение двух </w:t>
      </w:r>
      <w:proofErr w:type="spellStart"/>
      <w:r w:rsidRPr="00375603">
        <w:rPr>
          <w:rFonts w:ascii="Times New Roman" w:hAnsi="Times New Roman" w:cs="Times New Roman"/>
          <w:color w:val="000000" w:themeColor="text1"/>
        </w:rPr>
        <w:t>антиконкурентных</w:t>
      </w:r>
      <w:proofErr w:type="spellEnd"/>
      <w:r w:rsidRPr="00375603">
        <w:rPr>
          <w:rFonts w:ascii="Times New Roman" w:hAnsi="Times New Roman" w:cs="Times New Roman"/>
          <w:color w:val="000000" w:themeColor="text1"/>
        </w:rPr>
        <w:t xml:space="preserve"> соглашений, одно из которых является соглашением – картелем, при осуществлении закупок на приобретение в муниципальную собственность 59 жилых помещений (благоустроенных квартир) путём участия в долевом строительстве многоквартирного (</w:t>
      </w:r>
      <w:proofErr w:type="spellStart"/>
      <w:r w:rsidRPr="00375603">
        <w:rPr>
          <w:rFonts w:ascii="Times New Roman" w:hAnsi="Times New Roman" w:cs="Times New Roman"/>
          <w:color w:val="000000" w:themeColor="text1"/>
        </w:rPr>
        <w:t>ых</w:t>
      </w:r>
      <w:proofErr w:type="spellEnd"/>
      <w:r w:rsidRPr="00375603">
        <w:rPr>
          <w:rFonts w:ascii="Times New Roman" w:hAnsi="Times New Roman" w:cs="Times New Roman"/>
          <w:color w:val="000000" w:themeColor="text1"/>
        </w:rPr>
        <w:t>) жилого (</w:t>
      </w:r>
      <w:proofErr w:type="spellStart"/>
      <w:r w:rsidRPr="00375603">
        <w:rPr>
          <w:rFonts w:ascii="Times New Roman" w:hAnsi="Times New Roman" w:cs="Times New Roman"/>
          <w:color w:val="000000" w:themeColor="text1"/>
        </w:rPr>
        <w:t>ых</w:t>
      </w:r>
      <w:proofErr w:type="spellEnd"/>
      <w:r w:rsidRPr="00375603">
        <w:rPr>
          <w:rFonts w:ascii="Times New Roman" w:hAnsi="Times New Roman" w:cs="Times New Roman"/>
          <w:color w:val="000000" w:themeColor="text1"/>
        </w:rPr>
        <w:t>) дома (</w:t>
      </w:r>
      <w:proofErr w:type="spellStart"/>
      <w:r w:rsidRPr="00375603">
        <w:rPr>
          <w:rFonts w:ascii="Times New Roman" w:hAnsi="Times New Roman" w:cs="Times New Roman"/>
          <w:color w:val="000000" w:themeColor="text1"/>
        </w:rPr>
        <w:t>ов</w:t>
      </w:r>
      <w:proofErr w:type="spellEnd"/>
      <w:r w:rsidRPr="00375603">
        <w:rPr>
          <w:rFonts w:ascii="Times New Roman" w:hAnsi="Times New Roman" w:cs="Times New Roman"/>
          <w:color w:val="000000" w:themeColor="text1"/>
        </w:rPr>
        <w:t>) для осуществления мероприятий по переселению граждан из жилищного фонда, признанного непригодным для проживания (извещения № 0169300003318000253, 0169300003318000346):</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1) соглашение между Администрацией Златоустовского городского округа, МБУ «Капитальное строительство»,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запрещенное пунктом 4 статьи 16 Федеральным законом от 26.07.2006 № 135-ФЗ «О защите конкуренции» (далее - Закон о защите конкуренции).</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2) соглашение – картель между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xml:space="preserve">» и ООО «СЗ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запрещенное пунктом 2 части 1 статьи 11 Закона о защите конкуренции.</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Администрация Златоустовского городского округа, обладая сведениями о выданных разрешениях на строительство в силу части 4 статьи 51 Градостроительного кодекса Российской Федерации, вносила 11.05.2018, 02.08.2018 изменения в муниципальную программу «Обеспечение качественным жильем населения Златоустовского городского округа», исключающие возможность приобретения жилых помещений на вторичном рынке, в том числе и у застройщиков, получивших разрешение на ввод объектов в эксплуатацию, и предусматривающие исключительно долевое участие в строительстве, а МБУ «Капитальное строительство» 09.07.2018 и 03.09.2018 объявляло о проведении аукционов (извещения № 0169300003318000253, 0169300003318000346), предусматривающих долевое участие в строительстве, включая при этом в состав лота 59 жилых помещений, а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xml:space="preserve">» подготавливалось к участию в указанных аукционах, при этом заключая </w:t>
      </w:r>
      <w:proofErr w:type="spellStart"/>
      <w:r w:rsidRPr="00375603">
        <w:rPr>
          <w:rFonts w:ascii="Times New Roman" w:hAnsi="Times New Roman" w:cs="Times New Roman"/>
          <w:color w:val="000000" w:themeColor="text1"/>
        </w:rPr>
        <w:t>антиконкурентное</w:t>
      </w:r>
      <w:proofErr w:type="spellEnd"/>
      <w:r w:rsidRPr="00375603">
        <w:rPr>
          <w:rFonts w:ascii="Times New Roman" w:hAnsi="Times New Roman" w:cs="Times New Roman"/>
          <w:color w:val="000000" w:themeColor="text1"/>
        </w:rPr>
        <w:t xml:space="preserve"> соглашение с ООО «СЗ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Заключение соглашения между </w:t>
      </w:r>
      <w:r w:rsidR="008C563E" w:rsidRPr="00375603">
        <w:rPr>
          <w:rFonts w:ascii="Times New Roman" w:hAnsi="Times New Roman" w:cs="Times New Roman"/>
          <w:color w:val="000000" w:themeColor="text1"/>
        </w:rPr>
        <w:t xml:space="preserve">ООО </w:t>
      </w:r>
      <w:r w:rsidRPr="00375603">
        <w:rPr>
          <w:rFonts w:ascii="Times New Roman" w:hAnsi="Times New Roman" w:cs="Times New Roman"/>
          <w:color w:val="000000" w:themeColor="text1"/>
        </w:rPr>
        <w:t xml:space="preserve">«СЗ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и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подтверждается следующими фактами:</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1)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xml:space="preserve">» за период с 2016 года по 2019 год участвовало только в аукционах (извещение № 0169300003318000253, 0169300003318000346), ООО «СЗ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 в аукционе (извещение № 0169300003318000346);</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2) до объявления аукциона (извещение № 0169300003318000253)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xml:space="preserve">» передало в аренду земельный участок </w:t>
      </w:r>
      <w:r w:rsidR="00E74D59" w:rsidRPr="00375603">
        <w:rPr>
          <w:rFonts w:ascii="Times New Roman" w:hAnsi="Times New Roman" w:cs="Times New Roman"/>
          <w:color w:val="000000" w:themeColor="text1"/>
        </w:rPr>
        <w:t xml:space="preserve">ООО </w:t>
      </w:r>
      <w:r w:rsidRPr="00375603">
        <w:rPr>
          <w:rFonts w:ascii="Times New Roman" w:hAnsi="Times New Roman" w:cs="Times New Roman"/>
          <w:color w:val="000000" w:themeColor="text1"/>
        </w:rPr>
        <w:t xml:space="preserve">«СЗ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для осуществления строительства многоквартирного дома в г. Златоусте, разрешение на строительство получено от Администрации Златоустовского городского округа 20.06.2018;</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3) рассматриваемые участники соглашения-картеля до объявления торгов принимали решения об одобрении крупных сделок, необходимые для участия в торгах;</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4) по инициативе управляющего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xml:space="preserve">» ИП </w:t>
      </w:r>
      <w:proofErr w:type="spellStart"/>
      <w:r w:rsidRPr="00375603">
        <w:rPr>
          <w:rFonts w:ascii="Times New Roman" w:hAnsi="Times New Roman" w:cs="Times New Roman"/>
          <w:color w:val="000000" w:themeColor="text1"/>
        </w:rPr>
        <w:t>Тургумбаева</w:t>
      </w:r>
      <w:proofErr w:type="spellEnd"/>
      <w:r w:rsidRPr="00375603">
        <w:rPr>
          <w:rFonts w:ascii="Times New Roman" w:hAnsi="Times New Roman" w:cs="Times New Roman"/>
          <w:color w:val="000000" w:themeColor="text1"/>
        </w:rPr>
        <w:t xml:space="preserve"> К.В. указанные юридические лица заключили соглашение-картель в устной форме, направленное на поддержание цены на аукционе (извещение № 0169300003318000346)</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5) заявки на участие в аукционе (извещение № 0169300003318000346) от двух юридических лиц подготавливались сотрудником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и подавались с одного IP-адреса, свойства файлов совпадают;</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6) ценовые предложения подавались с одного </w:t>
      </w:r>
      <w:r w:rsidRPr="00375603">
        <w:rPr>
          <w:rFonts w:ascii="Times New Roman" w:hAnsi="Times New Roman" w:cs="Times New Roman"/>
          <w:color w:val="000000" w:themeColor="text1"/>
          <w:lang w:val="en-US"/>
        </w:rPr>
        <w:t>IP</w:t>
      </w:r>
      <w:r w:rsidRPr="00375603">
        <w:rPr>
          <w:rFonts w:ascii="Times New Roman" w:hAnsi="Times New Roman" w:cs="Times New Roman"/>
          <w:color w:val="000000" w:themeColor="text1"/>
        </w:rPr>
        <w:t xml:space="preserve">-адреса с рабочих компьютеров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5) ООО «СЗ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не имело намерений на осуществление строительства многоквартирного дома, участвовало в аукционе (извещение № 0169300003318000346) с целью реализации </w:t>
      </w:r>
      <w:proofErr w:type="spellStart"/>
      <w:r w:rsidRPr="00375603">
        <w:rPr>
          <w:rFonts w:ascii="Times New Roman" w:hAnsi="Times New Roman" w:cs="Times New Roman"/>
          <w:color w:val="000000" w:themeColor="text1"/>
        </w:rPr>
        <w:t>антиконкурентного</w:t>
      </w:r>
      <w:proofErr w:type="spellEnd"/>
      <w:r w:rsidRPr="00375603">
        <w:rPr>
          <w:rFonts w:ascii="Times New Roman" w:hAnsi="Times New Roman" w:cs="Times New Roman"/>
          <w:color w:val="000000" w:themeColor="text1"/>
        </w:rPr>
        <w:t xml:space="preserve"> соглашения – картеля;</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6) ООО «СЗ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осознавало, что не может быть застройщиком по рассматриваемым закупкам, поскольку у него отсутствовало 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реализации соглашения – картеля не продолжало строительство дома;</w:t>
      </w:r>
    </w:p>
    <w:p w:rsidR="00376367" w:rsidRPr="00375603" w:rsidRDefault="00376367" w:rsidP="008C563E">
      <w:pPr>
        <w:widowControl w:val="0"/>
        <w:autoSpaceDE w:val="0"/>
        <w:autoSpaceDN w:val="0"/>
        <w:adjustRightInd w:val="0"/>
        <w:spacing w:line="240" w:lineRule="auto"/>
        <w:ind w:firstLine="720"/>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7) ООО «СЗ «</w:t>
      </w:r>
      <w:proofErr w:type="spellStart"/>
      <w:r w:rsidRPr="00375603">
        <w:rPr>
          <w:rFonts w:ascii="Times New Roman" w:hAnsi="Times New Roman" w:cs="Times New Roman"/>
          <w:color w:val="000000" w:themeColor="text1"/>
        </w:rPr>
        <w:t>Би.Ай.Ди</w:t>
      </w:r>
      <w:proofErr w:type="spellEnd"/>
      <w:r w:rsidRPr="00375603">
        <w:rPr>
          <w:rFonts w:ascii="Times New Roman" w:hAnsi="Times New Roman" w:cs="Times New Roman"/>
          <w:color w:val="000000" w:themeColor="text1"/>
        </w:rPr>
        <w:t xml:space="preserve"> Групп» и АО «СЗ Трест </w:t>
      </w:r>
      <w:proofErr w:type="spellStart"/>
      <w:r w:rsidRPr="00375603">
        <w:rPr>
          <w:rFonts w:ascii="Times New Roman" w:hAnsi="Times New Roman" w:cs="Times New Roman"/>
          <w:color w:val="000000" w:themeColor="text1"/>
        </w:rPr>
        <w:t>Уралавтострой</w:t>
      </w:r>
      <w:proofErr w:type="spellEnd"/>
      <w:r w:rsidRPr="00375603">
        <w:rPr>
          <w:rFonts w:ascii="Times New Roman" w:hAnsi="Times New Roman" w:cs="Times New Roman"/>
          <w:color w:val="000000" w:themeColor="text1"/>
        </w:rPr>
        <w:t>» 18.07.2019 письменно сознались в заключении соглашения-картеля и сообщили о стратегии своего поведении.</w:t>
      </w:r>
    </w:p>
    <w:p w:rsidR="00376367" w:rsidRPr="00375603" w:rsidRDefault="00376367" w:rsidP="008C563E">
      <w:pPr>
        <w:widowControl w:val="0"/>
        <w:autoSpaceDE w:val="0"/>
        <w:autoSpaceDN w:val="0"/>
        <w:adjustRightInd w:val="0"/>
        <w:spacing w:line="240" w:lineRule="auto"/>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tab/>
        <w:t>Участниками соглашения извлечен доход в крупном размере (69 102 993,28 рублей), в понимании статьи 178 Уголовного кодекса РФ, в связи с чем антимонопольным органом принято решение о направлении материалов дела в правоохранительные органы.</w:t>
      </w:r>
    </w:p>
    <w:p w:rsidR="00376367" w:rsidRPr="00375603" w:rsidRDefault="00376367" w:rsidP="008C563E">
      <w:pPr>
        <w:widowControl w:val="0"/>
        <w:autoSpaceDE w:val="0"/>
        <w:autoSpaceDN w:val="0"/>
        <w:adjustRightInd w:val="0"/>
        <w:spacing w:after="0" w:line="240" w:lineRule="auto"/>
        <w:contextualSpacing/>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ab/>
        <w:t>Материалы дела также переданы должностному лицу для рассмотрения вопроса о привлечении виновных в нарушении антимонопольного законодательства лиц к административной ответственности по статье 14.32 КоАП РФ.</w:t>
      </w:r>
    </w:p>
    <w:p w:rsidR="00630F0F" w:rsidRDefault="00630F0F" w:rsidP="008C563E">
      <w:pPr>
        <w:pStyle w:val="a3"/>
        <w:spacing w:before="0" w:beforeAutospacing="0" w:after="0" w:afterAutospacing="0"/>
        <w:ind w:firstLine="709"/>
        <w:jc w:val="both"/>
        <w:rPr>
          <w:bCs/>
          <w:color w:val="000000" w:themeColor="text1"/>
          <w:sz w:val="22"/>
          <w:szCs w:val="22"/>
        </w:rPr>
      </w:pPr>
    </w:p>
    <w:p w:rsidR="008C563E" w:rsidRPr="00375603" w:rsidRDefault="008C563E" w:rsidP="008C563E">
      <w:pPr>
        <w:pStyle w:val="a3"/>
        <w:spacing w:before="0" w:beforeAutospacing="0" w:after="0" w:afterAutospacing="0"/>
        <w:ind w:firstLine="709"/>
        <w:jc w:val="both"/>
        <w:rPr>
          <w:color w:val="000000" w:themeColor="text1"/>
          <w:sz w:val="22"/>
          <w:szCs w:val="22"/>
        </w:rPr>
      </w:pPr>
      <w:bookmarkStart w:id="0" w:name="_GoBack"/>
      <w:bookmarkEnd w:id="0"/>
      <w:r w:rsidRPr="00375603">
        <w:rPr>
          <w:bCs/>
          <w:color w:val="000000" w:themeColor="text1"/>
          <w:sz w:val="22"/>
          <w:szCs w:val="22"/>
        </w:rPr>
        <w:t>Администрация г. Челябинска исполнила предупреждение Челябинского УФАС России.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С заявлением на действия Администрации в Челябинское УФАС России обратилось АО «Тандер» (торговая сеть «Магнит»). Распоряжение, принятое Администрацией 30 октября 2019 года, предусматривало </w:t>
      </w:r>
      <w:r w:rsidRPr="00375603">
        <w:rPr>
          <w:rStyle w:val="a8"/>
          <w:i w:val="0"/>
          <w:color w:val="000000" w:themeColor="text1"/>
          <w:sz w:val="22"/>
          <w:szCs w:val="22"/>
          <w:bdr w:val="none" w:sz="0" w:space="0" w:color="auto" w:frame="1"/>
        </w:rPr>
        <w:t>установление в период повышенной интенсивности движения в часы максимальной загрузки автомобильных дорог временного ограничения или прекращения движения по автомобильным дорогам общего пользования местного значения в границах г. Челябинска транспортных средств грузоподъемностью более 10 тонн.</w:t>
      </w:r>
    </w:p>
    <w:p w:rsidR="008C563E" w:rsidRPr="00375603" w:rsidRDefault="008C563E" w:rsidP="008C563E">
      <w:pPr>
        <w:pStyle w:val="a3"/>
        <w:shd w:val="clear" w:color="auto" w:fill="FFFFFF"/>
        <w:spacing w:before="0" w:beforeAutospacing="0" w:after="0" w:afterAutospacing="0"/>
        <w:jc w:val="both"/>
        <w:textAlignment w:val="baseline"/>
        <w:rPr>
          <w:color w:val="000000" w:themeColor="text1"/>
          <w:sz w:val="22"/>
          <w:szCs w:val="22"/>
        </w:rPr>
      </w:pPr>
      <w:r w:rsidRPr="00375603">
        <w:rPr>
          <w:rStyle w:val="a8"/>
          <w:i w:val="0"/>
          <w:color w:val="000000" w:themeColor="text1"/>
          <w:sz w:val="22"/>
          <w:szCs w:val="22"/>
          <w:bdr w:val="none" w:sz="0" w:space="0" w:color="auto" w:frame="1"/>
        </w:rPr>
        <w:t>При этом распоряжение принято в нарушение Постановления Правительства Челябинской области от 19.10.2011 № 362-П 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75603">
        <w:rPr>
          <w:color w:val="000000" w:themeColor="text1"/>
          <w:sz w:val="22"/>
          <w:szCs w:val="22"/>
        </w:rPr>
        <w:t xml:space="preserve"> Так, распоряжение не содержит сроков начала и окончания периодов временных ограничений или прекращения движения, наименования автомобильных дорог г. Челябинска, на которых вводятся временные ограничения или прекращение движения, возможности альтернативных маршрутов (путей объезда) по автомобильным дорогам г. Челябинска.</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Компания сообщила, что установленные ограничения негативно скажутся на жителях г. Челябинска, которые в период новогодних праздников не смогут в полной мере реализовать свои потребности по приобретению продовольственных товаров и подарков к Новому году, что может привести к социальной напряженности.</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В результате Принятие распоряжения привело к направлению УМВД России по городу Челябинску письма в адрес АО «Тандер» о необходимости доведения информации до водителей предприятия об исключении движения автомобилей в г. Челябинске в период с 20.12.2019 по 31.12.2019 с 06.00 до 22.00.</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При этом санитарными правилами для организаций торговли, встроенных, встроенно-пристроенных в жилые здания и здания иного назначения, установлено, что завоз продукции в ночное время (с 23.00 до 7.00 часов) не проводится.</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АО «Тандер» в своем заявлении указало, что в результате установленное ограничение движения транспортных средств с 06:00 до 22:00 приведет с невозможности разгрузки товара.</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Челябинское УФАС России выдало предупреждение Администрации г. Челябинска в связи с необоснованным ограничением на перевозку грузов по автодорогам.</w:t>
      </w:r>
    </w:p>
    <w:p w:rsidR="008C563E" w:rsidRPr="00375603" w:rsidRDefault="008C563E" w:rsidP="008C563E">
      <w:pPr>
        <w:pStyle w:val="a3"/>
        <w:spacing w:before="0" w:beforeAutospacing="0" w:after="0" w:afterAutospacing="0"/>
        <w:ind w:firstLine="709"/>
        <w:jc w:val="both"/>
        <w:rPr>
          <w:rStyle w:val="a8"/>
          <w:i w:val="0"/>
          <w:iCs w:val="0"/>
          <w:color w:val="000000" w:themeColor="text1"/>
          <w:sz w:val="22"/>
          <w:szCs w:val="22"/>
        </w:rPr>
      </w:pPr>
      <w:r w:rsidRPr="00375603">
        <w:rPr>
          <w:color w:val="000000" w:themeColor="text1"/>
          <w:sz w:val="22"/>
          <w:szCs w:val="22"/>
        </w:rPr>
        <w:t>По мнению антимонопольного органа, перевозки грузов по автомобильным дорогам должны осуществляться на недискриминационной основе, обеспечение свободы перемещения товаров является приоритетной задачей. Недопустимо установление административных барьеров, препятствующих доступу на рынки товаров и услуг. Введение ограничений на перевозки грузов может привести к разрыву логистических цепочек поставок товаров. Невозможность транспортировки грузов может привести к истечению сроков хранения продукции и невозможности восполнения свежими продуктами, а также товарному дефициту, недостатку и нехватке пищевых продуктов, иной продукции, в том числе в торговой сети «Магнит».</w:t>
      </w:r>
    </w:p>
    <w:p w:rsidR="008C563E" w:rsidRPr="00375603" w:rsidRDefault="008C563E" w:rsidP="008C563E">
      <w:pPr>
        <w:pStyle w:val="a3"/>
        <w:shd w:val="clear" w:color="auto" w:fill="FFFFFF"/>
        <w:spacing w:before="0" w:beforeAutospacing="0" w:after="0" w:afterAutospacing="0"/>
        <w:ind w:firstLine="709"/>
        <w:jc w:val="both"/>
        <w:textAlignment w:val="baseline"/>
        <w:rPr>
          <w:rStyle w:val="a8"/>
          <w:i w:val="0"/>
          <w:iCs w:val="0"/>
          <w:color w:val="000000" w:themeColor="text1"/>
          <w:sz w:val="22"/>
          <w:szCs w:val="22"/>
        </w:rPr>
      </w:pPr>
      <w:r w:rsidRPr="00375603">
        <w:rPr>
          <w:color w:val="000000" w:themeColor="text1"/>
          <w:sz w:val="22"/>
          <w:szCs w:val="22"/>
        </w:rPr>
        <w:t>Таким образом, действия Администрации содержат признаки нарушения ч. 1 ст. 15 Закона о защите конкуренции, поскольку приводят или могут привести к ограничению, устранению, недопущению конкуренции, созданию дискриминационных условий осуществления деятельности, препятствованию осуществления деятельности, в том числе АО «Тандер».</w:t>
      </w:r>
    </w:p>
    <w:p w:rsidR="008C563E" w:rsidRPr="00375603" w:rsidRDefault="008C563E" w:rsidP="008C563E">
      <w:pPr>
        <w:pStyle w:val="a3"/>
        <w:spacing w:before="0" w:beforeAutospacing="0" w:after="0" w:afterAutospacing="0"/>
        <w:ind w:firstLine="709"/>
        <w:jc w:val="both"/>
        <w:rPr>
          <w:iCs/>
          <w:color w:val="000000" w:themeColor="text1"/>
          <w:sz w:val="22"/>
          <w:szCs w:val="22"/>
          <w:bdr w:val="none" w:sz="0" w:space="0" w:color="auto" w:frame="1"/>
        </w:rPr>
      </w:pPr>
      <w:r w:rsidRPr="00375603">
        <w:rPr>
          <w:rStyle w:val="a8"/>
          <w:i w:val="0"/>
          <w:color w:val="000000" w:themeColor="text1"/>
          <w:sz w:val="22"/>
          <w:szCs w:val="22"/>
          <w:bdr w:val="none" w:sz="0" w:space="0" w:color="auto" w:frame="1"/>
        </w:rPr>
        <w:t>В антимонопольную службу поступила информация об исполнении предупреждения и отмене указанного распоряжения.</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Управлением культуры Администрации города Челябинска (далее – Управление) исполнены два Предупреждения, выданные в прошлом отчетном периоде (2019 год).</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xml:space="preserve">В 2019 году в Челябинское УФАС России Контрольно-счетной палатой города Челябинска направлены материалы проверок, проведенных в отношении Муниципальных автономных учреждений (а именно, МАУ «Сад Победы» и МАУ «Центральный парк культуры и отдыха им Ю. А. Гагарина»), подведомственных Управлению, которые созданы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города Челябинска </w:t>
      </w:r>
      <w:r w:rsidRPr="00375603">
        <w:rPr>
          <w:color w:val="000000" w:themeColor="text1"/>
          <w:sz w:val="22"/>
          <w:szCs w:val="22"/>
          <w:u w:val="single"/>
        </w:rPr>
        <w:t>в сфере культуры.</w:t>
      </w:r>
      <w:r w:rsidRPr="00375603">
        <w:rPr>
          <w:color w:val="000000" w:themeColor="text1"/>
          <w:sz w:val="22"/>
          <w:szCs w:val="22"/>
        </w:rPr>
        <w:t xml:space="preserve"> </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Челябинским УФАС России в действиях Управления установлены признаки нарушения части 1 статьи 15, в том числе пункта 8, а также части 3 этой же нормы, которые выразились в:</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наделении МАУ функциями органа местного самоуправления, в том числе по созданию условий для обеспечения жителей городского округа услугами общественного питания, торговли и бытового обслуживания, созданию условий для массового отдыха жителей городского округа и организации обустройства мест массового отдыха населения, по распоряжению имуществом, находящимся в муниципальной собственности городского округа, путем включения в Устав учреждений положений об определенных видах деятельности (например, сдача имущества в аренду, организация общественного питания, организация автопарковок (автостоянок), организация работы аттракционов, организация работы по обустройству мест массового отдыха населения, организация массовых, культурных, спортивных, оздоровительных и театрализованных мероприятий, праздников, гуляний, карнавалов, балов, вечеров отдыха, концертов, и т.д.);</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утверждении МАУ муниципальных заданий без учета требований действующего законодательства, и, соответственно, и по заключению соглашений о порядке и условиях предоставления Учреждениям субсидий на финансовое обеспечение выполнения таких заданий в целях выполнения Учреждением работ и оказания им услуг, которые не могут оказываться в рамках муниципального задания за счет средств субсидий на его выполнение; </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бездействии Управления по </w:t>
      </w:r>
      <w:proofErr w:type="spellStart"/>
      <w:r w:rsidRPr="00375603">
        <w:rPr>
          <w:rFonts w:ascii="Times New Roman" w:hAnsi="Times New Roman" w:cs="Times New Roman"/>
          <w:color w:val="000000" w:themeColor="text1"/>
        </w:rPr>
        <w:t>неопределени</w:t>
      </w:r>
      <w:r w:rsidR="00E74D59" w:rsidRPr="00375603">
        <w:rPr>
          <w:rFonts w:ascii="Times New Roman" w:hAnsi="Times New Roman" w:cs="Times New Roman"/>
          <w:color w:val="000000" w:themeColor="text1"/>
        </w:rPr>
        <w:t>ю</w:t>
      </w:r>
      <w:proofErr w:type="spellEnd"/>
      <w:r w:rsidR="00E74D59" w:rsidRPr="00375603">
        <w:rPr>
          <w:rFonts w:ascii="Times New Roman" w:hAnsi="Times New Roman" w:cs="Times New Roman"/>
          <w:color w:val="000000" w:themeColor="text1"/>
        </w:rPr>
        <w:t xml:space="preserve"> в Уставе Учреждения предмета </w:t>
      </w:r>
      <w:r w:rsidRPr="00375603">
        <w:rPr>
          <w:rFonts w:ascii="Times New Roman" w:hAnsi="Times New Roman" w:cs="Times New Roman"/>
          <w:color w:val="000000" w:themeColor="text1"/>
        </w:rPr>
        <w:t>деятельности автономного учреждения, а также основных видов деятельности и исчерпывающего перечня видов деятельности, которые автономное учреждение вправе осуществлять в соответствии с целями, для достижения которых оно создано;</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бездействии Управления по необеспечению контроля за законностью использования Учреждениями муниципального имущества и земельных участков при предоставлении хозяйствующим субъектам права осуществления предпринимательской деятельности, в том числе с использованием нестационарных объектов и аттракционов. </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 Спорные, по мнению Челябинского УФАС России, положения Уставов МАУ позволяли указанным учреждениям, в том числе заключать договоры с хозяйствующими субъектами в целях размещения автостоянок, торговых объектов, аттракционов, в том числе сезонных, объектов общественного питания, по которым фактически указанным субъектам предоставляется право осуществления деятельности с использованием части земельных участков, закрепленных за автономными учреждениями на праве постоянного (бессрочного) пользования и предназначенных для осуществления его уставной деятельности, что фактически указывает на прикрывают сделки по передаче ими в пользование части земельных участков, закрепленных на праве постоянного (бессрочного) пользования и предназначенных для осуществления его уставной деятельности, что противоречит требованиям земельного законодательства Российской Федерации.</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Стоит отметить, что Управлением указанные Предупреждения в судебном порядке обжалованы не были, дважды были заявлены ходатайства о продлении срока исполнения выданных Предупреждений, ввиду сложности и необходимости более длительного времени для согласования и внесения необходимых изменений в Уставы Учреждений.</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В настоящее время Управлением представлены копии документов, подтверждающих приведение Уставов и муниципальных заданий в соответствие с требованиями Челябинского УФАС России, указанных в Предупреждениях. </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В Челябинское УФАС России в 1 квартале 2020 года поступило 16 жалоб в порядке статье 18.1 Закона о защите конкуренции, из них:</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на право на получения свидетельства об осуществлении перевозок (2 жалобы);</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на право заключения договоров аренды аренда и продажи муниципального имущества (3 жалобы);</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на право заключения договоров на размещение НТО (11 жалоб).</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По 13 из которых принято решение о возврате, ввиду того, что поданная жалоба не соответствовала требованиям, предъявляемым частями 6, 8 статьи 18.1 Закона о защите конкуренции, к ее оформлению.</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Обоснованными признано 2 жалобы.</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Так, Челябинским УФАС России при рассмотрении жалобы хозяйствующего субъекта на действия органа местного самоуправления при организации и проведении открытого конкурса на право получения свидетельства об осуществлении регулярных перевозок по маршруту регулярных перевозок установлены следующие нарушения.</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lastRenderedPageBreak/>
        <w:t>Согласно части 2 статьи 24 Закона № 220-ФЗ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названного Федерального закона.</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Так, организатором торгов в конкурсной документации установлено, что заявка на участие в конкурсе должна содержать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виде справок (информация, письмо и т.д.) из ГИБДД ГУ МВД России по Челябинской области и ГИБДД УМВД России по городу Челябинску.</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Однако пунктом 1 части 4.1 статьи 24 Закона № 220-ФЗ установлено, что заявка на участие в открытом конкурсе должна, в том числе содержать сведения</w:t>
      </w:r>
      <w:r w:rsidRPr="00375603">
        <w:rPr>
          <w:b/>
          <w:color w:val="000000" w:themeColor="text1"/>
          <w:sz w:val="22"/>
          <w:szCs w:val="22"/>
        </w:rPr>
        <w:t xml:space="preserve"> </w:t>
      </w:r>
      <w:r w:rsidRPr="00375603">
        <w:rPr>
          <w:color w:val="000000" w:themeColor="text1"/>
          <w:sz w:val="22"/>
          <w:szCs w:val="22"/>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Действующим законодательством не предусмотрено требование к документам, подтверждающим количество дорожно-транспортных происшествий, повлекших за собой человеческие жертвы или причинение вреда здоровью граждан.</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Соответственно действующим законодательством не предусмотрено предоставление сведений о количестве дорожно-транспортных происшествий, повлекших за собой человеческие жертвы или причинение вреда здоровью граждан исключительно из ГИБДД ГУ МВД России по конкретному муниципальному образованию и субъекту Российской Федерации.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xml:space="preserve">Таким образом, организатором торгов в Конкурсной документации установлено необоснованное требование к содержанию заявки на участие в Конкурсе в части предоставления справок (информация, письмо и т.д.) из ГИБДД ГУ МВД России по Челябинской области и ГИБДД УМВД России по городу Челябинску, поскольку действующим законодательством предусмотрено требование о предоставлении в составе заявки на участие в торгах </w:t>
      </w:r>
      <w:r w:rsidRPr="00375603">
        <w:rPr>
          <w:color w:val="000000" w:themeColor="text1"/>
          <w:sz w:val="22"/>
          <w:szCs w:val="22"/>
          <w:u w:val="single"/>
        </w:rPr>
        <w:t>сведений</w:t>
      </w:r>
      <w:r w:rsidRPr="00375603">
        <w:rPr>
          <w:color w:val="000000" w:themeColor="text1"/>
          <w:sz w:val="22"/>
          <w:szCs w:val="22"/>
        </w:rPr>
        <w:t xml:space="preserve"> о количестве дорожно-транспортных происшествиях.</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Более того, установление требования о предоставлении в составе заявки на участие в Конкурсе справки исключительно ГИБДД ГУ МВД России по Челябинской области и ГИБДД УМВД России по городу Челябинску может привести к уменьшению потенциальных участников торгов, ввиду отказа в допуске к участию в торгах, в связи с непредставлением в составе заявки на участие в Конкурсе справки из ГИБДД ГУ МВД России по Челябинской области и ГИБДД УМВД России по городу Челябинску хозяйствующим субъектам, зарегистрированным как на территории иных муниципальных образований Челябинской области, так и на территории иных субъектов Российской Федерации.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Антимонопольным органом установлено, что при проведении процедуры вскрытия конвертов с заявками на участие в конкурсе, конкурсной комиссией осуществлена процедура вскрытия конвертов с заявками на участие в Конкурсе в отсутствие председателя конкурсной комиссии, а также не составлен протокол заседания вскрытия конвертов с заявками.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Так, муниципальным правовым актом организатора торгов установлено, что заседания комиссии правомочны, если на них присутствует не менее двух третей установленного числа ее членов. Решения комиссии принимаются простым большинством голосов присутствующих на заседании членов комиссии. При равенстве голосов, голос председателя конкурсной комиссии является решающим.</w:t>
      </w:r>
    </w:p>
    <w:p w:rsidR="008C563E" w:rsidRPr="00375603" w:rsidRDefault="008C563E" w:rsidP="008C563E">
      <w:pPr>
        <w:pStyle w:val="a3"/>
        <w:spacing w:before="0" w:beforeAutospacing="0" w:after="0" w:afterAutospacing="0"/>
        <w:ind w:firstLine="709"/>
        <w:jc w:val="both"/>
        <w:rPr>
          <w:color w:val="000000" w:themeColor="text1"/>
          <w:sz w:val="22"/>
          <w:szCs w:val="22"/>
          <w:u w:val="single"/>
        </w:rPr>
      </w:pPr>
      <w:r w:rsidRPr="00375603">
        <w:rPr>
          <w:color w:val="000000" w:themeColor="text1"/>
          <w:sz w:val="22"/>
          <w:szCs w:val="22"/>
        </w:rPr>
        <w:t>Из указанного следует, что возглавляет конкурсную комиссию, осуществляет руководство конкурсной комиссии и проводит заседания конкурсной комиссии председатель конкурсной комиссии.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При этом, члены конкурсной комиссии не вправе самостоятельно проводить заседания конкурсной комиссии, в отсутствие председателя.</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Таким образом, заседания конкурсной комиссии в отсутствие председателя комиссии являются нелегитимными.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Кроме того, муниципальным правовым актом организатора торгов установлено, что заседание конкурсной комиссии оформляется протоколом, который подписывается составом комиссии, принимавшим в нем участие.</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lastRenderedPageBreak/>
        <w:t>Комиссией Челябинского УФАС России установлено, что при проведении процедуры вскрытия конвертов с заявками на участие в Конкурсе, конкурсной комиссией не составлен протокол заседания вскрытия конвертов с заявками.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xml:space="preserve">Таким образом, действия организатора торгов, выразившихся в </w:t>
      </w:r>
      <w:proofErr w:type="spellStart"/>
      <w:r w:rsidRPr="00375603">
        <w:rPr>
          <w:color w:val="000000" w:themeColor="text1"/>
          <w:sz w:val="22"/>
          <w:szCs w:val="22"/>
        </w:rPr>
        <w:t>несоставлении</w:t>
      </w:r>
      <w:proofErr w:type="spellEnd"/>
      <w:r w:rsidRPr="00375603">
        <w:rPr>
          <w:color w:val="000000" w:themeColor="text1"/>
          <w:sz w:val="22"/>
          <w:szCs w:val="22"/>
        </w:rPr>
        <w:t xml:space="preserve"> протокола заседания вскрытия конвертов с заявками на участие в Конкурсе, является нарушением муниципального правового акта, регламентирующего работу конкурсной комиссии</w:t>
      </w:r>
      <w:r w:rsidRPr="00375603">
        <w:rPr>
          <w:iCs/>
          <w:color w:val="000000" w:themeColor="text1"/>
          <w:sz w:val="22"/>
          <w:szCs w:val="22"/>
        </w:rPr>
        <w:t>.</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Челябинским УФАС России в 1 квартале 2020 года рассмотрено 2 обращения о включении в реестр недобросовестных участников аукциона в связи уклонением от заключения договора.</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Так, Челябинским УФАС России рассмотрено обращение Комитета по управлению имуществом Администрации Кыштымского городского округа (далее – Комитет) </w:t>
      </w:r>
      <w:r w:rsidRPr="00375603">
        <w:rPr>
          <w:rFonts w:ascii="Times New Roman" w:eastAsia="Lucida Sans Unicode" w:hAnsi="Times New Roman" w:cs="Times New Roman"/>
          <w:color w:val="000000" w:themeColor="text1"/>
          <w:lang w:eastAsia="ar-SA"/>
        </w:rPr>
        <w:t xml:space="preserve">о </w:t>
      </w:r>
      <w:r w:rsidRPr="00375603">
        <w:rPr>
          <w:rFonts w:ascii="Times New Roman" w:hAnsi="Times New Roman" w:cs="Times New Roman"/>
          <w:color w:val="000000" w:themeColor="text1"/>
        </w:rPr>
        <w:t>включении ООО «Стар» в реестр недобросовестных участников аукциона в связи с уклонением от заключения договора аренды Земельного участка, являющегося предметом аукциона.</w:t>
      </w:r>
    </w:p>
    <w:p w:rsidR="008C563E" w:rsidRPr="00375603" w:rsidRDefault="008C563E" w:rsidP="008C563E">
      <w:pPr>
        <w:spacing w:after="0" w:line="240" w:lineRule="auto"/>
        <w:ind w:firstLine="709"/>
        <w:jc w:val="both"/>
        <w:rPr>
          <w:rFonts w:ascii="Times New Roman" w:eastAsia="Calibri" w:hAnsi="Times New Roman" w:cs="Times New Roman"/>
          <w:color w:val="000000" w:themeColor="text1"/>
          <w:u w:val="single"/>
        </w:rPr>
      </w:pPr>
      <w:r w:rsidRPr="00375603">
        <w:rPr>
          <w:rFonts w:ascii="Times New Roman" w:eastAsia="Calibri" w:hAnsi="Times New Roman" w:cs="Times New Roman"/>
          <w:color w:val="000000" w:themeColor="text1"/>
        </w:rPr>
        <w:t xml:space="preserve">Пунктом 20 статьи 39.12 Земельного кодекса Российской Федерации установлено, что уполномоченный орган </w:t>
      </w:r>
      <w:r w:rsidRPr="00375603">
        <w:rPr>
          <w:rFonts w:ascii="Times New Roman" w:eastAsia="Calibri" w:hAnsi="Times New Roman" w:cs="Times New Roman"/>
          <w:color w:val="000000" w:themeColor="text1"/>
          <w:u w:val="single"/>
        </w:rPr>
        <w:t>направляет</w:t>
      </w:r>
      <w:r w:rsidRPr="00375603">
        <w:rPr>
          <w:rFonts w:ascii="Times New Roman" w:eastAsia="Calibri" w:hAnsi="Times New Roman" w:cs="Times New Roman"/>
          <w:color w:val="000000" w:themeColor="text1"/>
        </w:rPr>
        <w:t xml:space="preserve">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r w:rsidRPr="00375603">
        <w:rPr>
          <w:rFonts w:ascii="Times New Roman" w:eastAsia="Calibri" w:hAnsi="Times New Roman" w:cs="Times New Roman"/>
          <w:color w:val="000000" w:themeColor="text1"/>
          <w:u w:val="single"/>
        </w:rPr>
        <w:t>в десятидневный срок со дня составления протокола о результатах аукциона.</w:t>
      </w:r>
    </w:p>
    <w:p w:rsidR="008C563E" w:rsidRPr="00375603" w:rsidRDefault="008C563E" w:rsidP="008C563E">
      <w:pPr>
        <w:spacing w:after="0" w:line="240" w:lineRule="auto"/>
        <w:ind w:firstLine="709"/>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Согласно итоговому протоколу заседания комиссии по определению победителя аукциона победителем торгов признано ООО «Стар».</w:t>
      </w:r>
    </w:p>
    <w:p w:rsidR="008C563E" w:rsidRPr="00375603" w:rsidRDefault="008C563E" w:rsidP="008C563E">
      <w:pPr>
        <w:spacing w:after="0" w:line="240" w:lineRule="auto"/>
        <w:ind w:firstLine="709"/>
        <w:jc w:val="both"/>
        <w:rPr>
          <w:rFonts w:ascii="Times New Roman" w:eastAsia="Calibri" w:hAnsi="Times New Roman" w:cs="Times New Roman"/>
          <w:color w:val="000000" w:themeColor="text1"/>
        </w:rPr>
      </w:pPr>
      <w:r w:rsidRPr="00375603">
        <w:rPr>
          <w:rFonts w:ascii="Times New Roman" w:eastAsia="Calibri" w:hAnsi="Times New Roman" w:cs="Times New Roman"/>
          <w:color w:val="000000" w:themeColor="text1"/>
        </w:rPr>
        <w:t>Согласно представленному Комитетом в материалы дела документам, антимонопольным органом установлено, что в нарушение пункта 20 статьи 39.12 ЗК РФ Комитетом подготовлено и, соответственно, направлено письмо в адрес ООО «Стар» по истечению десятидневного срока со дня составления протокола о результатах аукциона.</w:t>
      </w:r>
    </w:p>
    <w:p w:rsidR="008C563E" w:rsidRPr="00375603" w:rsidRDefault="008C563E" w:rsidP="008C563E">
      <w:pPr>
        <w:spacing w:after="0" w:line="240" w:lineRule="auto"/>
        <w:ind w:firstLine="709"/>
        <w:jc w:val="both"/>
        <w:rPr>
          <w:rFonts w:ascii="Times New Roman" w:eastAsia="Calibri" w:hAnsi="Times New Roman" w:cs="Times New Roman"/>
          <w:color w:val="000000" w:themeColor="text1"/>
        </w:rPr>
      </w:pPr>
      <w:r w:rsidRPr="00375603">
        <w:rPr>
          <w:rFonts w:ascii="Times New Roman" w:eastAsia="Lucida Sans Unicode" w:hAnsi="Times New Roman" w:cs="Times New Roman"/>
          <w:bCs/>
          <w:color w:val="000000" w:themeColor="text1"/>
          <w:lang w:eastAsia="ar-SA"/>
        </w:rPr>
        <w:t xml:space="preserve">Кроме того, в соответствии с пунктом 30 статьи 39.12 ЗК РФ </w:t>
      </w:r>
      <w:r w:rsidRPr="00375603">
        <w:rPr>
          <w:rFonts w:ascii="Times New Roman" w:eastAsia="Calibri" w:hAnsi="Times New Roman" w:cs="Times New Roman"/>
          <w:color w:val="000000" w:themeColor="text1"/>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названной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eastAsia="Arial Unicode MS" w:hAnsi="Times New Roman" w:cs="Times New Roman"/>
          <w:color w:val="000000" w:themeColor="text1"/>
          <w:lang w:eastAsia="ar-SA"/>
        </w:rPr>
        <w:t xml:space="preserve">Вместе с тем, обращение Комитета о включении </w:t>
      </w:r>
      <w:r w:rsidRPr="00375603">
        <w:rPr>
          <w:rFonts w:ascii="Times New Roman" w:hAnsi="Times New Roman" w:cs="Times New Roman"/>
          <w:color w:val="000000" w:themeColor="text1"/>
        </w:rPr>
        <w:t>ООО «Стар» в реестр недобросовестных участников аукциона направлено в адрес Челябинского УФАС России по истечению пяти месяцев, что не соответствует пункту 30 статьи 39.12 ЗК РФ.</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eastAsia="Arial Unicode MS" w:hAnsi="Times New Roman" w:cs="Times New Roman"/>
          <w:color w:val="000000" w:themeColor="text1"/>
          <w:lang w:eastAsia="ar-SA"/>
        </w:rPr>
        <w:t xml:space="preserve">Учитывая нарушения порядка направления трех экземпляров подписанного проекта договора аренды земельного участка в адрес ООО «Стар», а также нарушения сроков направления Комитетом сведений </w:t>
      </w:r>
      <w:r w:rsidRPr="00375603">
        <w:rPr>
          <w:rFonts w:ascii="Times New Roman" w:eastAsia="Calibri" w:hAnsi="Times New Roman" w:cs="Times New Roman"/>
          <w:color w:val="000000" w:themeColor="text1"/>
        </w:rPr>
        <w:t xml:space="preserve">победителе аукциона, уклонившемся от заключения договора аренды Земельного участка, Комиссия Челябинского УФАС России пришла к выводу об отсутствии оснований для включения </w:t>
      </w:r>
      <w:r w:rsidRPr="00375603">
        <w:rPr>
          <w:rFonts w:ascii="Times New Roman" w:hAnsi="Times New Roman" w:cs="Times New Roman"/>
          <w:color w:val="000000" w:themeColor="text1"/>
        </w:rPr>
        <w:t>ООО «Стар» в Реестр недобросовестных участников аукциона.</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hAnsi="Times New Roman" w:cs="Times New Roman"/>
          <w:color w:val="000000" w:themeColor="text1"/>
        </w:rPr>
        <w:t xml:space="preserve">Также Челябинским УФАС России рассмотрено обращение Администрации </w:t>
      </w:r>
      <w:proofErr w:type="spellStart"/>
      <w:r w:rsidRPr="00375603">
        <w:rPr>
          <w:rFonts w:ascii="Times New Roman" w:hAnsi="Times New Roman" w:cs="Times New Roman"/>
          <w:color w:val="000000" w:themeColor="text1"/>
        </w:rPr>
        <w:t>Миасского</w:t>
      </w:r>
      <w:proofErr w:type="spellEnd"/>
      <w:r w:rsidRPr="00375603">
        <w:rPr>
          <w:rFonts w:ascii="Times New Roman" w:hAnsi="Times New Roman" w:cs="Times New Roman"/>
          <w:color w:val="000000" w:themeColor="text1"/>
        </w:rPr>
        <w:t xml:space="preserve"> городского округа Челябинской области (далее – Администрация) </w:t>
      </w:r>
      <w:r w:rsidRPr="00375603">
        <w:rPr>
          <w:rFonts w:ascii="Times New Roman" w:eastAsia="Arial" w:hAnsi="Times New Roman" w:cs="Times New Roman"/>
          <w:color w:val="000000" w:themeColor="text1"/>
          <w:kern w:val="1"/>
          <w:lang w:eastAsia="ar-SA"/>
        </w:rPr>
        <w:t xml:space="preserve">о включении </w:t>
      </w:r>
      <w:r w:rsidRPr="00375603">
        <w:rPr>
          <w:rFonts w:ascii="Times New Roman" w:eastAsia="Lucida Sans Unicode" w:hAnsi="Times New Roman" w:cs="Times New Roman"/>
          <w:color w:val="000000" w:themeColor="text1"/>
          <w:kern w:val="1"/>
          <w:lang w:eastAsia="ar-SA"/>
        </w:rPr>
        <w:t>в реестр недобросовестных участников аукциона физического лица, в связи с уклонением от заключения договора аренды земельного участка, расположенного в г. Миасс, с видом разрешенного использования – для предприятия здания общественного питания (реконструкция здания кафе), являющегося предметом Аукциона.</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Установлено, что по результатам проведения аукциона по продаже права на заключение договора аренды земельного участка победителем Аукциона признано физическое лицо, предложившее наибольшую цену.</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Администрацией представлены документы, свидетельствующие, что 14 января 2020 года в адрес победителя Аукциона направлены три экземпляра проекта договора аренды Земельного участка, в соответствии с пунктом 20 статьи 39.12 ЗК РФ, подписанные со стороны Администрации. Однако указанные проекты договора аренды Земельного участка физическим лицом не были подписаны, им направлено в Администрацию письменное заявление об отказе от заключения договора аренды по результатам проведения торгов.</w:t>
      </w:r>
    </w:p>
    <w:p w:rsidR="008C563E" w:rsidRPr="00375603" w:rsidRDefault="008C563E" w:rsidP="008C563E">
      <w:pPr>
        <w:spacing w:after="0" w:line="240" w:lineRule="auto"/>
        <w:ind w:firstLine="709"/>
        <w:jc w:val="both"/>
        <w:rPr>
          <w:rFonts w:ascii="Times New Roman" w:hAnsi="Times New Roman" w:cs="Times New Roman"/>
          <w:color w:val="000000" w:themeColor="text1"/>
        </w:rPr>
      </w:pPr>
      <w:r w:rsidRPr="00375603">
        <w:rPr>
          <w:rFonts w:ascii="Times New Roman" w:eastAsia="Lucida Sans Unicode" w:hAnsi="Times New Roman" w:cs="Times New Roman"/>
          <w:color w:val="000000" w:themeColor="text1"/>
          <w:kern w:val="1"/>
          <w:lang w:eastAsia="ar-SA"/>
        </w:rPr>
        <w:lastRenderedPageBreak/>
        <w:t xml:space="preserve">Часть 25 статьи 39.12 ЗК РФ устанавливает, что победитель аукциона обязан подписать и предоставить организатору торгов подписанный договор аренды земельного участка в </w:t>
      </w:r>
      <w:r w:rsidRPr="00375603">
        <w:rPr>
          <w:rFonts w:ascii="Times New Roman" w:hAnsi="Times New Roman" w:cs="Times New Roman"/>
          <w:color w:val="000000" w:themeColor="text1"/>
        </w:rPr>
        <w:t>течение тридцати дней со дня направления победителю аукциона проектов указанных договоров.</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Документов и сведений, подтверждающих подписание проекта договора победителем и направление его в адрес Администрации, либо его намерение заключить договор аренды Земельного участка, не представлено, антимонопольным органом не получено.</w:t>
      </w:r>
    </w:p>
    <w:p w:rsidR="008C563E" w:rsidRPr="00375603" w:rsidRDefault="008C563E" w:rsidP="006457E3">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В связи с чем, принято решение о включении физического лица, в отношении которого Администрацией направлены сведения об уклонении от заключения договора аренды земельного участка в Реестр недобросовестных участников аукциона по продаже права на заключение договора аренды земельного участка, государственная собственность на который не разграничена</w:t>
      </w:r>
      <w:r w:rsidR="006457E3" w:rsidRPr="00375603">
        <w:rPr>
          <w:rFonts w:ascii="Times New Roman" w:eastAsia="Lucida Sans Unicode" w:hAnsi="Times New Roman" w:cs="Times New Roman"/>
          <w:color w:val="000000" w:themeColor="text1"/>
          <w:kern w:val="1"/>
          <w:lang w:eastAsia="ar-SA"/>
        </w:rPr>
        <w:t>.</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 xml:space="preserve">Челябинским УФАС России в 1 квартале 2020 года вынесено Постановление по делу об административном правонарушении, возбужденному в отношении ранее занимавшего должность Главы города Челябинска </w:t>
      </w:r>
      <w:proofErr w:type="spellStart"/>
      <w:r w:rsidRPr="00375603">
        <w:rPr>
          <w:rFonts w:ascii="Times New Roman" w:eastAsia="Lucida Sans Unicode" w:hAnsi="Times New Roman" w:cs="Times New Roman"/>
          <w:color w:val="000000" w:themeColor="text1"/>
          <w:kern w:val="1"/>
          <w:lang w:eastAsia="ar-SA"/>
        </w:rPr>
        <w:t>Тефтелева</w:t>
      </w:r>
      <w:proofErr w:type="spellEnd"/>
      <w:r w:rsidRPr="00375603">
        <w:rPr>
          <w:rFonts w:ascii="Times New Roman" w:eastAsia="Lucida Sans Unicode" w:hAnsi="Times New Roman" w:cs="Times New Roman"/>
          <w:color w:val="000000" w:themeColor="text1"/>
          <w:kern w:val="1"/>
          <w:lang w:eastAsia="ar-SA"/>
        </w:rPr>
        <w:t xml:space="preserve"> Е. Н., в соответствии с которым </w:t>
      </w:r>
      <w:proofErr w:type="spellStart"/>
      <w:r w:rsidRPr="00375603">
        <w:rPr>
          <w:rFonts w:ascii="Times New Roman" w:eastAsia="Lucida Sans Unicode" w:hAnsi="Times New Roman" w:cs="Times New Roman"/>
          <w:color w:val="000000" w:themeColor="text1"/>
          <w:kern w:val="1"/>
          <w:lang w:eastAsia="ar-SA"/>
        </w:rPr>
        <w:t>Тефтелев</w:t>
      </w:r>
      <w:proofErr w:type="spellEnd"/>
      <w:r w:rsidRPr="00375603">
        <w:rPr>
          <w:rFonts w:ascii="Times New Roman" w:eastAsia="Lucida Sans Unicode" w:hAnsi="Times New Roman" w:cs="Times New Roman"/>
          <w:color w:val="000000" w:themeColor="text1"/>
          <w:kern w:val="1"/>
          <w:lang w:eastAsia="ar-SA"/>
        </w:rPr>
        <w:t xml:space="preserve"> Е. Н. признан виновным в нарушении части 1 статьи 14.9 КоАП РФ и подвергнут административному наказанию в виде административного штрафа в размере 15 000 рублей.</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 xml:space="preserve">В марте прошлого года Челябинским УФАС России принято Решение по делу № 09-07/18 о нарушении антимонопольного законодательства, в соответствии с которым, в том числе в действиях Администрации города Челябинска признано нарушение </w:t>
      </w:r>
      <w:r w:rsidRPr="00375603">
        <w:rPr>
          <w:rFonts w:ascii="Times New Roman" w:hAnsi="Times New Roman" w:cs="Times New Roman"/>
          <w:color w:val="000000" w:themeColor="text1"/>
          <w:lang w:eastAsia="ar-SA"/>
        </w:rPr>
        <w:t>части 1 статьи 15 Закона о защите конкуренции, статьи 15 Закона о торговле по предоставлению последовательно на протяжении пяти лет МАУ «Привокзальная площадь» возможности организации торговой деятельности в виде ярмарки с нарушением требований действующего законодательства, в том числе посредством принятия Распоряжений №№ 8917, 10936, необеспечению контроля за правомерностью организации ярмарки и непринятию мер по прекращению организации МАУ «Привокзальная площадь» торговой деятельности с нарушением требований действующего законодательства.</w:t>
      </w:r>
      <w:r w:rsidRPr="00375603">
        <w:rPr>
          <w:rFonts w:ascii="Times New Roman" w:eastAsia="Lucida Sans Unicode" w:hAnsi="Times New Roman" w:cs="Times New Roman"/>
          <w:color w:val="000000" w:themeColor="text1"/>
          <w:kern w:val="1"/>
          <w:lang w:eastAsia="ar-SA"/>
        </w:rPr>
        <w:t xml:space="preserve"> </w:t>
      </w:r>
    </w:p>
    <w:p w:rsidR="008C563E" w:rsidRPr="00375603" w:rsidRDefault="008C563E" w:rsidP="008C563E">
      <w:pPr>
        <w:spacing w:after="0"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Законность принятого Решения подтверждена судами первой и апелляционной инстанций.</w:t>
      </w:r>
    </w:p>
    <w:p w:rsidR="008C563E" w:rsidRPr="00375603" w:rsidRDefault="008C563E" w:rsidP="00477224">
      <w:pPr>
        <w:spacing w:line="240" w:lineRule="auto"/>
        <w:ind w:firstLine="709"/>
        <w:jc w:val="both"/>
        <w:rPr>
          <w:rFonts w:ascii="Times New Roman" w:eastAsia="Lucida Sans Unicode" w:hAnsi="Times New Roman" w:cs="Times New Roman"/>
          <w:color w:val="000000" w:themeColor="text1"/>
          <w:kern w:val="1"/>
          <w:lang w:eastAsia="ar-SA"/>
        </w:rPr>
      </w:pPr>
      <w:r w:rsidRPr="00375603">
        <w:rPr>
          <w:rFonts w:ascii="Times New Roman" w:eastAsia="Lucida Sans Unicode" w:hAnsi="Times New Roman" w:cs="Times New Roman"/>
          <w:color w:val="000000" w:themeColor="text1"/>
          <w:kern w:val="1"/>
          <w:lang w:eastAsia="ar-SA"/>
        </w:rPr>
        <w:t xml:space="preserve">Поскольку указанные Распоряжения были подписаны </w:t>
      </w:r>
      <w:proofErr w:type="spellStart"/>
      <w:r w:rsidRPr="00375603">
        <w:rPr>
          <w:rFonts w:ascii="Times New Roman" w:eastAsia="Lucida Sans Unicode" w:hAnsi="Times New Roman" w:cs="Times New Roman"/>
          <w:color w:val="000000" w:themeColor="text1"/>
          <w:kern w:val="1"/>
          <w:lang w:eastAsia="ar-SA"/>
        </w:rPr>
        <w:t>Тефтелевым</w:t>
      </w:r>
      <w:proofErr w:type="spellEnd"/>
      <w:r w:rsidRPr="00375603">
        <w:rPr>
          <w:rFonts w:ascii="Times New Roman" w:eastAsia="Lucida Sans Unicode" w:hAnsi="Times New Roman" w:cs="Times New Roman"/>
          <w:color w:val="000000" w:themeColor="text1"/>
          <w:kern w:val="1"/>
          <w:lang w:eastAsia="ar-SA"/>
        </w:rPr>
        <w:t xml:space="preserve"> Е. Н. в период осуществления им полномочий Главы города Челябинска, указанное лицо несет ответственность за принятые им решения. </w:t>
      </w:r>
    </w:p>
    <w:p w:rsidR="00376367" w:rsidRPr="00375603" w:rsidRDefault="00376367" w:rsidP="008C563E">
      <w:pPr>
        <w:spacing w:line="240" w:lineRule="auto"/>
        <w:rPr>
          <w:rFonts w:ascii="Times New Roman" w:hAnsi="Times New Roman" w:cs="Times New Roman"/>
          <w:color w:val="000000" w:themeColor="text1"/>
        </w:rPr>
      </w:pPr>
    </w:p>
    <w:p w:rsidR="00121083" w:rsidRPr="00375603" w:rsidRDefault="00121083" w:rsidP="00477224">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2.3. Контроль инвестиций в сфере ЖКХ</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В Челябинское УФАС России поступило заявление Министерства тарифного регулирования и энергетики Челябинской области о проведении оценки действий Администрации </w:t>
      </w:r>
      <w:proofErr w:type="spellStart"/>
      <w:r w:rsidRPr="00375603">
        <w:rPr>
          <w:rFonts w:ascii="Times New Roman" w:hAnsi="Times New Roman" w:cs="Times New Roman"/>
          <w:color w:val="000000" w:themeColor="text1"/>
        </w:rPr>
        <w:t>Еленинского</w:t>
      </w:r>
      <w:proofErr w:type="spellEnd"/>
      <w:r w:rsidRPr="00375603">
        <w:rPr>
          <w:rFonts w:ascii="Times New Roman" w:hAnsi="Times New Roman" w:cs="Times New Roman"/>
          <w:color w:val="000000" w:themeColor="text1"/>
        </w:rPr>
        <w:t xml:space="preserve"> сельского поселения </w:t>
      </w:r>
      <w:proofErr w:type="spellStart"/>
      <w:r w:rsidRPr="00375603">
        <w:rPr>
          <w:rFonts w:ascii="Times New Roman" w:hAnsi="Times New Roman" w:cs="Times New Roman"/>
          <w:color w:val="000000" w:themeColor="text1"/>
        </w:rPr>
        <w:t>Карталинского</w:t>
      </w:r>
      <w:proofErr w:type="spellEnd"/>
      <w:r w:rsidRPr="00375603">
        <w:rPr>
          <w:rFonts w:ascii="Times New Roman" w:hAnsi="Times New Roman" w:cs="Times New Roman"/>
          <w:color w:val="000000" w:themeColor="text1"/>
        </w:rPr>
        <w:t xml:space="preserve"> муниципального района Челябинской области (далее – Администрация) по передаче муниципального имущества ООО ЮУТЭК «</w:t>
      </w:r>
      <w:proofErr w:type="spellStart"/>
      <w:r w:rsidRPr="00375603">
        <w:rPr>
          <w:rFonts w:ascii="Times New Roman" w:hAnsi="Times New Roman" w:cs="Times New Roman"/>
          <w:color w:val="000000" w:themeColor="text1"/>
        </w:rPr>
        <w:t>ТеплоСервис</w:t>
      </w:r>
      <w:proofErr w:type="spellEnd"/>
      <w:r w:rsidRPr="00375603">
        <w:rPr>
          <w:rFonts w:ascii="Times New Roman" w:hAnsi="Times New Roman" w:cs="Times New Roman"/>
          <w:color w:val="000000" w:themeColor="text1"/>
        </w:rPr>
        <w:t>» (далее также – Общество) на предмет соответствия требованиям антимонопольного законодательства.</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В ходе рассмотрения представленных документов и материалов установлено следующее. </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Администрацией заключены договоры аренды муниципального имущества с ООО ЮУТЭК «Тепло-Сервис». </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Имущество по указанным договорам передано Обществу без проведения торгов в качестве муниципальной преференции в целях поддержки субъектов малого и среднего предпринимательства на основании распоряжения Администрации от 11.07.2019 № 27 «О предоставлении муниципальной преференции субъекту малого и среднего предпринимательства в виде заключения договора аренды муниципального имущества».</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 договором в аренду передано следующее имущество:</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 нежилое здание (газовая котельная), общая площадь 329,5 </w:t>
      </w:r>
      <w:proofErr w:type="spellStart"/>
      <w:r w:rsidRPr="00375603">
        <w:rPr>
          <w:rFonts w:ascii="Times New Roman" w:hAnsi="Times New Roman" w:cs="Times New Roman"/>
          <w:color w:val="000000" w:themeColor="text1"/>
        </w:rPr>
        <w:t>кв.м</w:t>
      </w:r>
      <w:proofErr w:type="spellEnd"/>
      <w:r w:rsidRPr="00375603">
        <w:rPr>
          <w:rFonts w:ascii="Times New Roman" w:hAnsi="Times New Roman" w:cs="Times New Roman"/>
          <w:color w:val="000000" w:themeColor="text1"/>
        </w:rPr>
        <w:t>., с технологическим оборудованием;</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 сооружение – теплотрасса, протяженностью 2490 м. </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пункту 2.1 договора договор заключен на срок 8 месяцев, вступает в силу с 01.09.2019 и действует по 30.04.2020.</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Пунктом 2.2 договора срок действия договора может быть продлен неограниченное количество раз без проведения конкурсов и аукционов при условии добросовестности арендатора.</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 другим договором в аренду передано следующее имущество:</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 сооружение – теплотрасса, протяженностью 3873,1 (в двухтрубном исполнении), расположенное в п. </w:t>
      </w:r>
      <w:proofErr w:type="spellStart"/>
      <w:r w:rsidRPr="00375603">
        <w:rPr>
          <w:rFonts w:ascii="Times New Roman" w:hAnsi="Times New Roman" w:cs="Times New Roman"/>
          <w:color w:val="000000" w:themeColor="text1"/>
        </w:rPr>
        <w:t>Новокаолиновый</w:t>
      </w:r>
      <w:proofErr w:type="spellEnd"/>
      <w:r w:rsidRPr="00375603">
        <w:rPr>
          <w:rFonts w:ascii="Times New Roman" w:hAnsi="Times New Roman" w:cs="Times New Roman"/>
          <w:color w:val="000000" w:themeColor="text1"/>
        </w:rPr>
        <w:t>.</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Согласно пункту 2.1 второго договора договор заключен на срок 8 месяцев, вступает в силу </w:t>
      </w:r>
      <w:r w:rsidRPr="00375603">
        <w:rPr>
          <w:rFonts w:ascii="Times New Roman" w:hAnsi="Times New Roman" w:cs="Times New Roman"/>
          <w:color w:val="000000" w:themeColor="text1"/>
        </w:rPr>
        <w:lastRenderedPageBreak/>
        <w:t>с 01.10.2019 и действует по 30.05.2020. Пунктом 2.2 данного договора срок действия договора может быть продлен неограниченное количество раз без проведения конкурсов и аукционов при условии добросовестности арендатора.</w:t>
      </w:r>
    </w:p>
    <w:p w:rsidR="007B544A" w:rsidRPr="00375603" w:rsidRDefault="007B544A" w:rsidP="008C563E">
      <w:pPr>
        <w:widowControl w:val="0"/>
        <w:suppressAutoHyphens/>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Изучив имеющиеся материалы, Челябинское УФАС России пришла к следующим выводам.</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находящимися в государственной или муниципальной собственности, осуществляется с учетом требований, установленных статьей 28.1 Федерального закона от 27.07.2010 № 190-ФЗ «О теплоснабжении» (далее – Закон о теплоснабжении).</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части 1 статьи 28.1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Законом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 частью 3 статьи 28.1 Закона о теплоснабжении передача прав владения и (или) пользования данными объектами по концессионному соглашению осуществляется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Из анализа норм действующего законодательства Российской Федерации следует, что передача прав в отношении находящихся в муниципальной собственности объектов теплоснабжения, срок эксплуатации которых составляет более 5 лет, осуществляться исключительно на основании концессионного соглашения.</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представленным документам срок эксплуатации объектов теплоснабжения, передаваемых Администрацией по договору аренды ООО ЮУТЭК «</w:t>
      </w:r>
      <w:proofErr w:type="spellStart"/>
      <w:r w:rsidRPr="00375603">
        <w:rPr>
          <w:rFonts w:ascii="Times New Roman" w:hAnsi="Times New Roman" w:cs="Times New Roman"/>
          <w:color w:val="000000" w:themeColor="text1"/>
        </w:rPr>
        <w:t>ТеплоСервис</w:t>
      </w:r>
      <w:proofErr w:type="spellEnd"/>
      <w:r w:rsidRPr="00375603">
        <w:rPr>
          <w:rFonts w:ascii="Times New Roman" w:hAnsi="Times New Roman" w:cs="Times New Roman"/>
          <w:color w:val="000000" w:themeColor="text1"/>
        </w:rPr>
        <w:t>», составляет более 5 лет.</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Следовательно, передача прав в отношении объектов теплоснабжения должна осуществляться Администрацией на основании концессионного соглашения.</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части 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данной статьи, является ничтожным.</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позиции ФАС России, изложенной в письме от 14.06.2016 № АД/40064/16, договор аренды, заключенный с нарушением требований части 3 статьи 28.1 Закона о теплоснабжении, в том числе путем предоставления муниципальной преференции, является ничтожным и считается недействительным с момента его заключения.</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Соответственно, в действиях Администрации по заключению договора аренды объектов теплоснабжения без проведения торгов содержатся признаки нарушения части 3 статьи 28.1 Закона о теплоснабжении, части 1 статьи 15 Закона о защите конкуренции.</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том числе путем создания преимущественных условий осуществления деятельности отдельным хозяйствующим субъектам.</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Действия Администрации по предоставлению объектов теплоснабжения без проведения торгов по договору аренды в нарушение части 3 статьи 28.1 Закона о теплоснабжении приводят и (или) могут привести к ограничению, устранению, недопущению конкуренции путем создания преимущественных условий осуществления деятельности хозяйствующему субъекту, что противоречит части 1 статьи 15 Закона о защите конкуренции.</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Установленный частью 1 статьи 15 Закона о защите конкуренции запрет адресован органам, осуществляющим властные функции, в целях предупреждения их негативного вмешательства в конкурентную среду посредством использования административных инструментов.</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Создание конкретному хозяйствующему субъекту преимуществ в осуществлении предпринимательской деятельности является достаточным основанием для признания таких действий нарушающими положения антимонопольного законодательства.</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Согласно части 2 статьи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Пунктом 17 статьи 4 Закона о защите конкуренции определено, что одним из признаков ограничения конкуренции является сокращение числа хозяйствующих субъектов, не входящих в одну группу лиц, на товарном рынке. </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Положения данной нормы части 1 статьи 15 Закона о защите конкуренции направлены, в том числе на защиту неопределенного круга лиц.</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Действия Администрации по передаче объектов теплоснабжения без проведения торгов создают преимущественные условия осуществления деятельности одному хозяйствующему обществу, ограничивая при этом возможность иных хозяйствующих субъектов получить доступ к данному муниципальному имуществу и, как следствие, создают препятствия входа на рынок теплоснабжения </w:t>
      </w:r>
      <w:proofErr w:type="spellStart"/>
      <w:r w:rsidRPr="00375603">
        <w:rPr>
          <w:rFonts w:ascii="Times New Roman" w:hAnsi="Times New Roman" w:cs="Times New Roman"/>
          <w:color w:val="000000" w:themeColor="text1"/>
        </w:rPr>
        <w:t>Еленинского</w:t>
      </w:r>
      <w:proofErr w:type="spellEnd"/>
      <w:r w:rsidRPr="00375603">
        <w:rPr>
          <w:rFonts w:ascii="Times New Roman" w:hAnsi="Times New Roman" w:cs="Times New Roman"/>
          <w:color w:val="000000" w:themeColor="text1"/>
        </w:rPr>
        <w:t xml:space="preserve"> сельского поселения иным хозяйствующим субъектам.</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 xml:space="preserve">Таким образом, действия Администрации по передаче объектов теплоснабжения без проведения торгов могут привести к ограничению конкуренции на рынке теплоснабжения </w:t>
      </w:r>
      <w:proofErr w:type="spellStart"/>
      <w:r w:rsidRPr="00375603">
        <w:rPr>
          <w:rFonts w:ascii="Times New Roman" w:hAnsi="Times New Roman" w:cs="Times New Roman"/>
          <w:color w:val="000000" w:themeColor="text1"/>
        </w:rPr>
        <w:t>Еленинского</w:t>
      </w:r>
      <w:proofErr w:type="spellEnd"/>
      <w:r w:rsidRPr="00375603">
        <w:rPr>
          <w:rFonts w:ascii="Times New Roman" w:hAnsi="Times New Roman" w:cs="Times New Roman"/>
          <w:color w:val="000000" w:themeColor="text1"/>
        </w:rPr>
        <w:t xml:space="preserve"> сельского поселения, что содержит признаки нарушения части 1 статьи 15 Закона о защите конкуренции.</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со статьей 39.1 Закона о защите конкуренции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B544A" w:rsidRPr="00375603" w:rsidRDefault="007B544A" w:rsidP="008C563E">
      <w:pPr>
        <w:widowControl w:val="0"/>
        <w:suppressAutoHyphens/>
        <w:spacing w:after="0" w:line="240" w:lineRule="auto"/>
        <w:ind w:firstLine="709"/>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В связи с наличием в рассматриваемых действиях Администрации признаков нарушения части 1 статьи 15 Закона о защите конкуренции, в том числе пункта 8 части 1 статьи 15 Закона о защите конкуренции, Челябинское УФАС России на основании статьи 39.1 Закона о защите конкуренции предупредило Администрацию о необходимости прекращения указанных действий, для чего Администрации необходимо совершить действия, направленные на устранение причин и условий, способствовавших возникновению нарушения антимонопольного законодательства, и принять меры по устранению последствий такого нарушения:</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1) с даты получения предупреждения не продлевать договоры аренды с ООО ЮУТЭК «Тепло-Сервис»;</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2) с даты получения предупреждения начать процедуру подготовки необходимых документов для проведения конкурса на право заключения концессионного соглашения;</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3) в срок до 01.09.2020 провести конкурс на право заключения концессионного соглашения в отношении объектов теплоснабжения в порядке, предусмотренном Законом о концессионных соглашениях.</w:t>
      </w:r>
    </w:p>
    <w:p w:rsidR="007B544A" w:rsidRPr="00375603" w:rsidRDefault="007B544A" w:rsidP="008C563E">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В соответствии со статьей 39.1 Закона о защите конкуренции предупреждение подлежит обязательному рассмотрению лицом, которому оно выдано, в срок, указанный в предупреждении.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(части 5, 7 и 8 статьи 39.1 Закона о защите конкуренции).</w:t>
      </w:r>
    </w:p>
    <w:p w:rsidR="007B544A" w:rsidRPr="00375603" w:rsidRDefault="007B544A" w:rsidP="008C563E">
      <w:pPr>
        <w:spacing w:line="240" w:lineRule="auto"/>
        <w:rPr>
          <w:rFonts w:ascii="Times New Roman" w:hAnsi="Times New Roman" w:cs="Times New Roman"/>
          <w:b/>
          <w:color w:val="000000" w:themeColor="text1"/>
        </w:rPr>
      </w:pPr>
    </w:p>
    <w:p w:rsidR="00121083" w:rsidRPr="00375603" w:rsidRDefault="00121083" w:rsidP="00477224">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 xml:space="preserve">2.4. Контроль проведения торгов в порядке статьи 18.1 Закона о защите конкуренции (торги </w:t>
      </w:r>
      <w:r w:rsidRPr="00375603">
        <w:rPr>
          <w:rFonts w:ascii="Times New Roman" w:hAnsi="Times New Roman" w:cs="Times New Roman"/>
          <w:b/>
          <w:color w:val="000000" w:themeColor="text1"/>
          <w:shd w:val="clear" w:color="auto" w:fill="FFFFFF"/>
        </w:rPr>
        <w:t xml:space="preserve">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w:t>
      </w:r>
      <w:r w:rsidRPr="00375603">
        <w:rPr>
          <w:rFonts w:ascii="Times New Roman" w:hAnsi="Times New Roman" w:cs="Times New Roman"/>
          <w:b/>
          <w:color w:val="000000" w:themeColor="text1"/>
        </w:rPr>
        <w:t>обжалование в сфере строительства (сетевые организации)</w:t>
      </w:r>
    </w:p>
    <w:p w:rsidR="007B544A" w:rsidRPr="00375603" w:rsidRDefault="007B544A" w:rsidP="008C563E">
      <w:pPr>
        <w:spacing w:after="0" w:line="240" w:lineRule="auto"/>
        <w:ind w:firstLine="567"/>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Челябинское УФАС России рассматривает в порядке статьи 18.1 Закона о защите конкуренции жалобы на неправомерные действия организатора торгов при проведении конкурсов (аукционов) на право заключения договор аренды (концессии) при передаче государственного и (или) муниципального имущества.  В первом квартале 2020 года жалобы на порядок проведения торгов в порядке, предусмотренном статьей 18.1 Закона о защите конкуренции на действия 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не поступали. </w:t>
      </w:r>
    </w:p>
    <w:p w:rsidR="00121083" w:rsidRPr="00375603" w:rsidRDefault="00121083" w:rsidP="008C563E">
      <w:pPr>
        <w:spacing w:line="240" w:lineRule="auto"/>
        <w:jc w:val="both"/>
        <w:rPr>
          <w:rFonts w:ascii="Times New Roman" w:hAnsi="Times New Roman" w:cs="Times New Roman"/>
          <w:color w:val="000000" w:themeColor="text1"/>
        </w:rPr>
      </w:pPr>
    </w:p>
    <w:p w:rsidR="00121083" w:rsidRPr="00375603" w:rsidRDefault="00121083" w:rsidP="00CC063F">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3. Контроль недобросовестной конкуренции</w:t>
      </w:r>
    </w:p>
    <w:p w:rsidR="007B544A" w:rsidRPr="00375603" w:rsidRDefault="007B544A" w:rsidP="00CC063F">
      <w:pPr>
        <w:spacing w:after="0" w:line="240" w:lineRule="auto"/>
        <w:ind w:firstLine="708"/>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В первом квартале 2020 года выдано 4 предупреждения о прекращении нарушения антимонопольного законодательства, 2 из которых исполнено, 1 в стадии исполнения, 1 не исполнено и возбуждено дело.</w:t>
      </w:r>
    </w:p>
    <w:p w:rsidR="007B544A" w:rsidRPr="00375603" w:rsidRDefault="007B544A" w:rsidP="008C563E">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Так, Челябинское УФАС России по итогам рассмотрения заявления Управления Службы по защите прав потребителей и обеспечению доступности финансовых услуг в Уральском федеральном округе Центрального Банка Российской Федерации  выдало ООО «</w:t>
      </w:r>
      <w:proofErr w:type="spellStart"/>
      <w:r w:rsidRPr="00375603">
        <w:rPr>
          <w:rFonts w:ascii="Times New Roman" w:eastAsia="Times New Roman" w:hAnsi="Times New Roman" w:cs="Times New Roman"/>
          <w:bCs/>
          <w:color w:val="000000" w:themeColor="text1"/>
          <w:lang w:eastAsia="ru-RU"/>
        </w:rPr>
        <w:t>Фианит</w:t>
      </w:r>
      <w:proofErr w:type="spellEnd"/>
      <w:r w:rsidRPr="00375603">
        <w:rPr>
          <w:rFonts w:ascii="Times New Roman" w:eastAsia="Times New Roman" w:hAnsi="Times New Roman" w:cs="Times New Roman"/>
          <w:bCs/>
          <w:color w:val="000000" w:themeColor="text1"/>
          <w:lang w:eastAsia="ru-RU"/>
        </w:rPr>
        <w:t>-Ломбард»  предупреждение о необходимости устранения нарушения антимонопольного законодательства, запрещенного пунктами 1, 3 статьи 14.2 Закона о защите конкуренции путем прекращения распространения информации: «Как банк, всегда рядом» на Интернет-сайте fianitlombard.ru. Предупреждение обществом исполнено в полном объеме.</w:t>
      </w:r>
    </w:p>
    <w:p w:rsidR="007B544A" w:rsidRPr="00375603" w:rsidRDefault="007B544A" w:rsidP="008C563E">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Челябинское УФАС России по итогам рассмотрения заявления ООО «</w:t>
      </w:r>
      <w:proofErr w:type="spellStart"/>
      <w:r w:rsidRPr="00375603">
        <w:rPr>
          <w:rFonts w:ascii="Times New Roman" w:eastAsia="Times New Roman" w:hAnsi="Times New Roman" w:cs="Times New Roman"/>
          <w:bCs/>
          <w:color w:val="000000" w:themeColor="text1"/>
          <w:lang w:eastAsia="ru-RU"/>
        </w:rPr>
        <w:t>Фианит</w:t>
      </w:r>
      <w:proofErr w:type="spellEnd"/>
      <w:r w:rsidRPr="00375603">
        <w:rPr>
          <w:rFonts w:ascii="Times New Roman" w:eastAsia="Times New Roman" w:hAnsi="Times New Roman" w:cs="Times New Roman"/>
          <w:bCs/>
          <w:color w:val="000000" w:themeColor="text1"/>
          <w:lang w:eastAsia="ru-RU"/>
        </w:rPr>
        <w:t xml:space="preserve">-Ломбард» выдало индивидуальному предпринимателю ИП </w:t>
      </w:r>
      <w:proofErr w:type="spellStart"/>
      <w:r w:rsidRPr="00375603">
        <w:rPr>
          <w:rFonts w:ascii="Times New Roman" w:eastAsia="Times New Roman" w:hAnsi="Times New Roman" w:cs="Times New Roman"/>
          <w:bCs/>
          <w:color w:val="000000" w:themeColor="text1"/>
          <w:lang w:eastAsia="ru-RU"/>
        </w:rPr>
        <w:t>Велейтеенко</w:t>
      </w:r>
      <w:proofErr w:type="spellEnd"/>
      <w:r w:rsidRPr="00375603">
        <w:rPr>
          <w:rFonts w:ascii="Times New Roman" w:eastAsia="Times New Roman" w:hAnsi="Times New Roman" w:cs="Times New Roman"/>
          <w:bCs/>
          <w:color w:val="000000" w:themeColor="text1"/>
          <w:lang w:eastAsia="ru-RU"/>
        </w:rPr>
        <w:t xml:space="preserve"> В.А., осуществляющему деятельность в комиссионном магазине «Победа», предупреждение о необходимости устранения нарушения антимонопольного законодательства, запрещенного пунктом 1 статьи 14.2 Федерального закона от 26.07.2006 № 135-ФЗ «О защите конкуренции» путем прекращения использования во внешнем оформлении входной группы  торгового объекта в городе Челябинске по пр. Ленина, д. 73/ул. Энгельса, д. 30 сведений «по-новому  ЛОМБАРД». Предупреждение ИП </w:t>
      </w:r>
      <w:proofErr w:type="spellStart"/>
      <w:r w:rsidRPr="00375603">
        <w:rPr>
          <w:rFonts w:ascii="Times New Roman" w:eastAsia="Times New Roman" w:hAnsi="Times New Roman" w:cs="Times New Roman"/>
          <w:bCs/>
          <w:color w:val="000000" w:themeColor="text1"/>
          <w:lang w:eastAsia="ru-RU"/>
        </w:rPr>
        <w:t>Велейтеенко</w:t>
      </w:r>
      <w:proofErr w:type="spellEnd"/>
      <w:r w:rsidRPr="00375603">
        <w:rPr>
          <w:rFonts w:ascii="Times New Roman" w:eastAsia="Times New Roman" w:hAnsi="Times New Roman" w:cs="Times New Roman"/>
          <w:bCs/>
          <w:color w:val="000000" w:themeColor="text1"/>
          <w:lang w:eastAsia="ru-RU"/>
        </w:rPr>
        <w:t xml:space="preserve"> В.А. исполнено в полном объеме.</w:t>
      </w:r>
    </w:p>
    <w:p w:rsidR="007B544A" w:rsidRPr="00375603" w:rsidRDefault="007B544A" w:rsidP="008C563E">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Челябинское УФАС России по итогам рассмотрения заявления ООО «</w:t>
      </w:r>
      <w:proofErr w:type="spellStart"/>
      <w:r w:rsidRPr="00375603">
        <w:rPr>
          <w:rFonts w:ascii="Times New Roman" w:eastAsia="Times New Roman" w:hAnsi="Times New Roman" w:cs="Times New Roman"/>
          <w:bCs/>
          <w:color w:val="000000" w:themeColor="text1"/>
          <w:lang w:eastAsia="ru-RU"/>
        </w:rPr>
        <w:t>Техномед</w:t>
      </w:r>
      <w:proofErr w:type="spellEnd"/>
      <w:r w:rsidRPr="00375603">
        <w:rPr>
          <w:rFonts w:ascii="Times New Roman" w:eastAsia="Times New Roman" w:hAnsi="Times New Roman" w:cs="Times New Roman"/>
          <w:bCs/>
          <w:color w:val="000000" w:themeColor="text1"/>
          <w:lang w:eastAsia="ru-RU"/>
        </w:rPr>
        <w:t>» выдало ООО «Гранд-медика» предупреждение о необходимости устранения нарушения антимонопольного законодательства, запрещенного   статьей 14.2 Федерального закона от 26.07.2006 № 135-ФЗ «О защите конкуренции». Срок выполнения предупреждения до 15.04.2020.</w:t>
      </w:r>
    </w:p>
    <w:p w:rsidR="007B544A" w:rsidRPr="00375603" w:rsidRDefault="007B544A" w:rsidP="008C563E">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Челябинское УФАС России по итогам рассмотрения заявления ЗАО «Мясная галерея»  выдало ООО «Фабрика уральские пельмени» предупреждение о необходимости устранения нарушения антимонопольного законодательства, запрещенного пунктом 1 статьи 14.1 и пунктом 3  статьи 14.3 Федерального закона от 26.07.2006 № 135-ФЗ «О защите конкуренции» путем прекращения распространения на упаковке продукции (замороженные полуфабрикаты (пельмени) </w:t>
      </w:r>
      <w:r w:rsidRPr="00375603">
        <w:rPr>
          <w:rFonts w:ascii="Times New Roman" w:eastAsia="Times New Roman" w:hAnsi="Times New Roman" w:cs="Times New Roman"/>
          <w:bCs/>
          <w:color w:val="000000" w:themeColor="text1"/>
          <w:lang w:eastAsia="ru-RU"/>
        </w:rPr>
        <w:lastRenderedPageBreak/>
        <w:t>под торговой маркой (</w:t>
      </w:r>
      <w:proofErr w:type="spellStart"/>
      <w:r w:rsidRPr="00375603">
        <w:rPr>
          <w:rFonts w:ascii="Times New Roman" w:eastAsia="Times New Roman" w:hAnsi="Times New Roman" w:cs="Times New Roman"/>
          <w:bCs/>
          <w:color w:val="000000" w:themeColor="text1"/>
          <w:lang w:eastAsia="ru-RU"/>
        </w:rPr>
        <w:t>Agonь</w:t>
      </w:r>
      <w:proofErr w:type="spellEnd"/>
      <w:r w:rsidRPr="00375603">
        <w:rPr>
          <w:rFonts w:ascii="Times New Roman" w:eastAsia="Times New Roman" w:hAnsi="Times New Roman" w:cs="Times New Roman"/>
          <w:bCs/>
          <w:color w:val="000000" w:themeColor="text1"/>
          <w:lang w:eastAsia="ru-RU"/>
        </w:rPr>
        <w:t>) «</w:t>
      </w:r>
      <w:proofErr w:type="spellStart"/>
      <w:r w:rsidRPr="00375603">
        <w:rPr>
          <w:rFonts w:ascii="Times New Roman" w:eastAsia="Times New Roman" w:hAnsi="Times New Roman" w:cs="Times New Roman"/>
          <w:bCs/>
          <w:color w:val="000000" w:themeColor="text1"/>
          <w:lang w:eastAsia="ru-RU"/>
        </w:rPr>
        <w:t>Агонь</w:t>
      </w:r>
      <w:proofErr w:type="spellEnd"/>
      <w:r w:rsidRPr="00375603">
        <w:rPr>
          <w:rFonts w:ascii="Times New Roman" w:eastAsia="Times New Roman" w:hAnsi="Times New Roman" w:cs="Times New Roman"/>
          <w:bCs/>
          <w:color w:val="000000" w:themeColor="text1"/>
          <w:lang w:eastAsia="ru-RU"/>
        </w:rPr>
        <w:t xml:space="preserve">») сведений «Мясо вместо бульона внутри!», «То чувство, когда съел мясо вместо бульона!»,  в том числе путем размещения изображения упаковки указанной продукции на Интернет-сайте общества  </w:t>
      </w:r>
      <w:proofErr w:type="spellStart"/>
      <w:r w:rsidRPr="00375603">
        <w:rPr>
          <w:rFonts w:ascii="Times New Roman" w:eastAsia="Times New Roman" w:hAnsi="Times New Roman" w:cs="Times New Roman"/>
          <w:bCs/>
          <w:color w:val="000000" w:themeColor="text1"/>
          <w:lang w:eastAsia="ru-RU"/>
        </w:rPr>
        <w:t>агонь.рус</w:t>
      </w:r>
      <w:proofErr w:type="spellEnd"/>
      <w:r w:rsidRPr="00375603">
        <w:rPr>
          <w:rFonts w:ascii="Times New Roman" w:eastAsia="Times New Roman" w:hAnsi="Times New Roman" w:cs="Times New Roman"/>
          <w:bCs/>
          <w:color w:val="000000" w:themeColor="text1"/>
          <w:lang w:eastAsia="ru-RU"/>
        </w:rPr>
        <w:t>.</w:t>
      </w:r>
    </w:p>
    <w:p w:rsidR="007B544A" w:rsidRPr="00375603" w:rsidRDefault="007B544A" w:rsidP="008C563E">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Не согласившись с предупреждением ООО «Фабрика уральские пельмени» обратилось с заявлением о признании его недействительным в Арбитражный суд Челябинской области (далее – АС ЧО).  </w:t>
      </w:r>
    </w:p>
    <w:p w:rsidR="007B544A" w:rsidRPr="00375603" w:rsidRDefault="007B544A" w:rsidP="008C563E">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Согласно части 8 статьи 39.1 Федерального закона «О защите конкуренции</w:t>
      </w:r>
      <w:proofErr w:type="gramStart"/>
      <w:r w:rsidRPr="00375603">
        <w:rPr>
          <w:rFonts w:ascii="Times New Roman" w:eastAsia="Times New Roman" w:hAnsi="Times New Roman" w:cs="Times New Roman"/>
          <w:bCs/>
          <w:color w:val="000000" w:themeColor="text1"/>
          <w:lang w:eastAsia="ru-RU"/>
        </w:rPr>
        <w:t>»</w:t>
      </w:r>
      <w:proofErr w:type="gramEnd"/>
      <w:r w:rsidRPr="00375603">
        <w:rPr>
          <w:rFonts w:ascii="Times New Roman" w:eastAsia="Times New Roman" w:hAnsi="Times New Roman" w:cs="Times New Roman"/>
          <w:bCs/>
          <w:color w:val="000000" w:themeColor="text1"/>
          <w:lang w:eastAsia="ru-RU"/>
        </w:rPr>
        <w:t xml:space="preserve">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p>
    <w:p w:rsidR="00CC063F" w:rsidRPr="00375603" w:rsidRDefault="007B544A" w:rsidP="00CC063F">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В связи с невыполнением предупреждения Челябинское УФАС России </w:t>
      </w:r>
      <w:r w:rsidR="006457E3" w:rsidRPr="00375603">
        <w:rPr>
          <w:rFonts w:ascii="Times New Roman" w:eastAsia="Times New Roman" w:hAnsi="Times New Roman" w:cs="Times New Roman"/>
          <w:bCs/>
          <w:color w:val="000000" w:themeColor="text1"/>
          <w:lang w:eastAsia="ru-RU"/>
        </w:rPr>
        <w:t>дело</w:t>
      </w:r>
      <w:r w:rsidRPr="00375603">
        <w:rPr>
          <w:rFonts w:ascii="Times New Roman" w:eastAsia="Times New Roman" w:hAnsi="Times New Roman" w:cs="Times New Roman"/>
          <w:bCs/>
          <w:color w:val="000000" w:themeColor="text1"/>
          <w:lang w:eastAsia="ru-RU"/>
        </w:rPr>
        <w:t xml:space="preserve"> по признакам нарушения пункта 1 статьи 14.1, пункта 3 статьи 14.3 Закона о защите конкуренции в отношении ООО «Фабрика Уральские пельмени», которое назначено к рассмотрению на 09 апреля 2020 года на 14 часов 00 минут</w:t>
      </w:r>
      <w:r w:rsidR="00CC063F" w:rsidRPr="00375603">
        <w:rPr>
          <w:rFonts w:ascii="Times New Roman" w:eastAsia="Times New Roman" w:hAnsi="Times New Roman" w:cs="Times New Roman"/>
          <w:bCs/>
          <w:color w:val="000000" w:themeColor="text1"/>
          <w:lang w:eastAsia="ru-RU"/>
        </w:rPr>
        <w:t>.</w:t>
      </w:r>
    </w:p>
    <w:p w:rsidR="007B544A" w:rsidRPr="00375603" w:rsidRDefault="00CC063F" w:rsidP="00CC063F">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В </w:t>
      </w:r>
      <w:r w:rsidR="007B544A" w:rsidRPr="00375603">
        <w:rPr>
          <w:rFonts w:ascii="Times New Roman" w:eastAsia="Times New Roman" w:hAnsi="Times New Roman" w:cs="Times New Roman"/>
          <w:bCs/>
          <w:color w:val="000000" w:themeColor="text1"/>
          <w:lang w:eastAsia="ru-RU"/>
        </w:rPr>
        <w:t>первом квартале 2020 года возбуждены дела о нарушении анти</w:t>
      </w:r>
      <w:r w:rsidR="006457E3" w:rsidRPr="00375603">
        <w:rPr>
          <w:rFonts w:ascii="Times New Roman" w:eastAsia="Times New Roman" w:hAnsi="Times New Roman" w:cs="Times New Roman"/>
          <w:bCs/>
          <w:color w:val="000000" w:themeColor="text1"/>
          <w:lang w:eastAsia="ru-RU"/>
        </w:rPr>
        <w:t>монопольного законодательства.</w:t>
      </w:r>
    </w:p>
    <w:p w:rsidR="007B544A" w:rsidRPr="00375603" w:rsidRDefault="006457E3" w:rsidP="006457E3">
      <w:pPr>
        <w:spacing w:after="0" w:line="240" w:lineRule="auto"/>
        <w:ind w:firstLine="567"/>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Дело </w:t>
      </w:r>
      <w:r w:rsidR="007B544A" w:rsidRPr="00375603">
        <w:rPr>
          <w:rFonts w:ascii="Times New Roman" w:eastAsia="Times New Roman" w:hAnsi="Times New Roman" w:cs="Times New Roman"/>
          <w:bCs/>
          <w:color w:val="000000" w:themeColor="text1"/>
          <w:lang w:eastAsia="ru-RU"/>
        </w:rPr>
        <w:t>по признакам нарушения части 1 статьи 14.4 Закона о защите конкуренции в отношении ООО «</w:t>
      </w:r>
      <w:proofErr w:type="spellStart"/>
      <w:r w:rsidR="007B544A" w:rsidRPr="00375603">
        <w:rPr>
          <w:rFonts w:ascii="Times New Roman" w:eastAsia="Times New Roman" w:hAnsi="Times New Roman" w:cs="Times New Roman"/>
          <w:bCs/>
          <w:color w:val="000000" w:themeColor="text1"/>
          <w:lang w:eastAsia="ru-RU"/>
        </w:rPr>
        <w:t>Втормет-Сатка</w:t>
      </w:r>
      <w:proofErr w:type="spellEnd"/>
      <w:r w:rsidR="007B544A" w:rsidRPr="00375603">
        <w:rPr>
          <w:rFonts w:ascii="Times New Roman" w:eastAsia="Times New Roman" w:hAnsi="Times New Roman" w:cs="Times New Roman"/>
          <w:bCs/>
          <w:color w:val="000000" w:themeColor="text1"/>
          <w:lang w:eastAsia="ru-RU"/>
        </w:rPr>
        <w:t>» (ОГРН 1187456055115, ИНН 7457009510) по факту приобретения и использования фирменного наименования, сходного до степени смешения с фирменным наименованием ООО «</w:t>
      </w:r>
      <w:proofErr w:type="spellStart"/>
      <w:r w:rsidR="007B544A" w:rsidRPr="00375603">
        <w:rPr>
          <w:rFonts w:ascii="Times New Roman" w:eastAsia="Times New Roman" w:hAnsi="Times New Roman" w:cs="Times New Roman"/>
          <w:bCs/>
          <w:color w:val="000000" w:themeColor="text1"/>
          <w:lang w:eastAsia="ru-RU"/>
        </w:rPr>
        <w:t>Втормет-Сатка</w:t>
      </w:r>
      <w:proofErr w:type="spellEnd"/>
      <w:r w:rsidR="007B544A" w:rsidRPr="00375603">
        <w:rPr>
          <w:rFonts w:ascii="Times New Roman" w:eastAsia="Times New Roman" w:hAnsi="Times New Roman" w:cs="Times New Roman"/>
          <w:bCs/>
          <w:color w:val="000000" w:themeColor="text1"/>
          <w:lang w:eastAsia="ru-RU"/>
        </w:rPr>
        <w:t>» (ИНН 7457000235, ОГРН 11227457000219);</w:t>
      </w:r>
    </w:p>
    <w:p w:rsidR="007B544A" w:rsidRPr="00375603" w:rsidRDefault="007B544A" w:rsidP="008C563E">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w:t>
      </w:r>
      <w:r w:rsidR="006457E3" w:rsidRPr="00375603">
        <w:rPr>
          <w:rFonts w:ascii="Times New Roman" w:eastAsia="Times New Roman" w:hAnsi="Times New Roman" w:cs="Times New Roman"/>
          <w:bCs/>
          <w:color w:val="000000" w:themeColor="text1"/>
          <w:lang w:eastAsia="ru-RU"/>
        </w:rPr>
        <w:t xml:space="preserve">Дело </w:t>
      </w:r>
      <w:r w:rsidRPr="00375603">
        <w:rPr>
          <w:rFonts w:ascii="Times New Roman" w:eastAsia="Times New Roman" w:hAnsi="Times New Roman" w:cs="Times New Roman"/>
          <w:bCs/>
          <w:color w:val="000000" w:themeColor="text1"/>
          <w:lang w:eastAsia="ru-RU"/>
        </w:rPr>
        <w:t>по признакам нарушения части 1 статьи 14.4 Закона о защите конкуренции в отношении ООО «</w:t>
      </w:r>
      <w:proofErr w:type="spellStart"/>
      <w:r w:rsidRPr="00375603">
        <w:rPr>
          <w:rFonts w:ascii="Times New Roman" w:eastAsia="Times New Roman" w:hAnsi="Times New Roman" w:cs="Times New Roman"/>
          <w:bCs/>
          <w:color w:val="000000" w:themeColor="text1"/>
          <w:lang w:eastAsia="ru-RU"/>
        </w:rPr>
        <w:t>Уральскаястальнаякомпания</w:t>
      </w:r>
      <w:proofErr w:type="spellEnd"/>
      <w:r w:rsidRPr="00375603">
        <w:rPr>
          <w:rFonts w:ascii="Times New Roman" w:eastAsia="Times New Roman" w:hAnsi="Times New Roman" w:cs="Times New Roman"/>
          <w:bCs/>
          <w:color w:val="000000" w:themeColor="text1"/>
          <w:lang w:eastAsia="ru-RU"/>
        </w:rPr>
        <w:t>» по факту приобретения и использования фирменного наименования, сходного до степени смешения с фирменным наименованием   ООО «ПКФ «Уральская стальная компания»;</w:t>
      </w:r>
    </w:p>
    <w:p w:rsidR="007B544A" w:rsidRPr="00375603" w:rsidRDefault="006457E3" w:rsidP="006457E3">
      <w:pPr>
        <w:spacing w:after="0" w:line="240" w:lineRule="auto"/>
        <w:ind w:firstLine="708"/>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Дело </w:t>
      </w:r>
      <w:r w:rsidR="007B544A" w:rsidRPr="00375603">
        <w:rPr>
          <w:rFonts w:ascii="Times New Roman" w:eastAsia="Times New Roman" w:hAnsi="Times New Roman" w:cs="Times New Roman"/>
          <w:bCs/>
          <w:color w:val="000000" w:themeColor="text1"/>
          <w:lang w:eastAsia="ru-RU"/>
        </w:rPr>
        <w:t>по признакам нарушения части 1 статьи 14.4, пункта 1 статьи 14.6 Закона о защите конкуренции в отношении ООО «МРСК Консалтинг» по факту приобретения и использования фирменного наименования, сходного до степени смеш</w:t>
      </w:r>
      <w:r w:rsidRPr="00375603">
        <w:rPr>
          <w:rFonts w:ascii="Times New Roman" w:eastAsia="Times New Roman" w:hAnsi="Times New Roman" w:cs="Times New Roman"/>
          <w:bCs/>
          <w:color w:val="000000" w:themeColor="text1"/>
          <w:lang w:eastAsia="ru-RU"/>
        </w:rPr>
        <w:t xml:space="preserve">ения с фирменным наименованием </w:t>
      </w:r>
      <w:r w:rsidR="007B544A" w:rsidRPr="00375603">
        <w:rPr>
          <w:rFonts w:ascii="Times New Roman" w:eastAsia="Times New Roman" w:hAnsi="Times New Roman" w:cs="Times New Roman"/>
          <w:bCs/>
          <w:color w:val="000000" w:themeColor="text1"/>
          <w:lang w:eastAsia="ru-RU"/>
        </w:rPr>
        <w:t>ОАО «МРСК Урала»; использования словесного обозначения «</w:t>
      </w:r>
      <w:proofErr w:type="spellStart"/>
      <w:r w:rsidR="007B544A" w:rsidRPr="00375603">
        <w:rPr>
          <w:rFonts w:ascii="Times New Roman" w:eastAsia="Times New Roman" w:hAnsi="Times New Roman" w:cs="Times New Roman"/>
          <w:bCs/>
          <w:color w:val="000000" w:themeColor="text1"/>
          <w:lang w:eastAsia="ru-RU"/>
        </w:rPr>
        <w:t>mrsk</w:t>
      </w:r>
      <w:proofErr w:type="spellEnd"/>
      <w:r w:rsidR="007B544A" w:rsidRPr="00375603">
        <w:rPr>
          <w:rFonts w:ascii="Times New Roman" w:eastAsia="Times New Roman" w:hAnsi="Times New Roman" w:cs="Times New Roman"/>
          <w:bCs/>
          <w:color w:val="000000" w:themeColor="text1"/>
          <w:lang w:eastAsia="ru-RU"/>
        </w:rPr>
        <w:t xml:space="preserve">» в адресе электронной </w:t>
      </w:r>
      <w:proofErr w:type="gramStart"/>
      <w:r w:rsidR="007B544A" w:rsidRPr="00375603">
        <w:rPr>
          <w:rFonts w:ascii="Times New Roman" w:eastAsia="Times New Roman" w:hAnsi="Times New Roman" w:cs="Times New Roman"/>
          <w:bCs/>
          <w:color w:val="000000" w:themeColor="text1"/>
          <w:lang w:eastAsia="ru-RU"/>
        </w:rPr>
        <w:t>почты  ООО</w:t>
      </w:r>
      <w:proofErr w:type="gramEnd"/>
      <w:r w:rsidR="007B544A" w:rsidRPr="00375603">
        <w:rPr>
          <w:rFonts w:ascii="Times New Roman" w:eastAsia="Times New Roman" w:hAnsi="Times New Roman" w:cs="Times New Roman"/>
          <w:bCs/>
          <w:color w:val="000000" w:themeColor="text1"/>
          <w:lang w:eastAsia="ru-RU"/>
        </w:rPr>
        <w:t xml:space="preserve"> «МРСК Консалтинг» mrsk-konsalting@mail.ru и в наименовании аккаунта </w:t>
      </w:r>
      <w:proofErr w:type="spellStart"/>
      <w:r w:rsidR="007B544A" w:rsidRPr="00375603">
        <w:rPr>
          <w:rFonts w:ascii="Times New Roman" w:eastAsia="Times New Roman" w:hAnsi="Times New Roman" w:cs="Times New Roman"/>
          <w:bCs/>
          <w:color w:val="000000" w:themeColor="text1"/>
          <w:lang w:eastAsia="ru-RU"/>
        </w:rPr>
        <w:t>mrskkonsalting</w:t>
      </w:r>
      <w:proofErr w:type="spellEnd"/>
      <w:r w:rsidR="007B544A" w:rsidRPr="00375603">
        <w:rPr>
          <w:rFonts w:ascii="Times New Roman" w:eastAsia="Times New Roman" w:hAnsi="Times New Roman" w:cs="Times New Roman"/>
          <w:bCs/>
          <w:color w:val="000000" w:themeColor="text1"/>
          <w:lang w:eastAsia="ru-RU"/>
        </w:rPr>
        <w:t xml:space="preserve"> группы «МРСК Консалтинг» на странице https://instagram.com.</w:t>
      </w:r>
    </w:p>
    <w:p w:rsidR="007B544A" w:rsidRPr="00375603" w:rsidRDefault="007B544A" w:rsidP="008C563E">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Статьей 14.4 Федерального 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B544A" w:rsidRPr="00375603" w:rsidRDefault="007B544A" w:rsidP="008C563E">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В соответствии с пунктом 1 статьи 14.6 Федерального закона «о защите 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B544A" w:rsidRPr="00375603" w:rsidRDefault="00CC063F" w:rsidP="006457E3">
      <w:pPr>
        <w:spacing w:after="0" w:line="240" w:lineRule="auto"/>
        <w:ind w:firstLine="708"/>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Дело </w:t>
      </w:r>
      <w:r w:rsidR="007B544A" w:rsidRPr="00375603">
        <w:rPr>
          <w:rFonts w:ascii="Times New Roman" w:eastAsia="Times New Roman" w:hAnsi="Times New Roman" w:cs="Times New Roman"/>
          <w:bCs/>
          <w:color w:val="000000" w:themeColor="text1"/>
          <w:lang w:eastAsia="ru-RU"/>
        </w:rPr>
        <w:t>по признакам нарушения пункта 1 статьи 14.1, пункта 3 статьи 14.3 Закона о защите конкуренции в отношении ООО «Фабрика Уральские пельмени» по факту распространения на упаковке продукции (замороженные полуфабрикаты (пельмени) под торговой маркой (</w:t>
      </w:r>
      <w:proofErr w:type="spellStart"/>
      <w:r w:rsidR="007B544A" w:rsidRPr="00375603">
        <w:rPr>
          <w:rFonts w:ascii="Times New Roman" w:eastAsia="Times New Roman" w:hAnsi="Times New Roman" w:cs="Times New Roman"/>
          <w:bCs/>
          <w:color w:val="000000" w:themeColor="text1"/>
          <w:lang w:eastAsia="ru-RU"/>
        </w:rPr>
        <w:t>Agonь</w:t>
      </w:r>
      <w:proofErr w:type="spellEnd"/>
      <w:r w:rsidR="007B544A" w:rsidRPr="00375603">
        <w:rPr>
          <w:rFonts w:ascii="Times New Roman" w:eastAsia="Times New Roman" w:hAnsi="Times New Roman" w:cs="Times New Roman"/>
          <w:bCs/>
          <w:color w:val="000000" w:themeColor="text1"/>
          <w:lang w:eastAsia="ru-RU"/>
        </w:rPr>
        <w:t>) «</w:t>
      </w:r>
      <w:proofErr w:type="spellStart"/>
      <w:r w:rsidR="007B544A" w:rsidRPr="00375603">
        <w:rPr>
          <w:rFonts w:ascii="Times New Roman" w:eastAsia="Times New Roman" w:hAnsi="Times New Roman" w:cs="Times New Roman"/>
          <w:bCs/>
          <w:color w:val="000000" w:themeColor="text1"/>
          <w:lang w:eastAsia="ru-RU"/>
        </w:rPr>
        <w:t>Агонь</w:t>
      </w:r>
      <w:proofErr w:type="spellEnd"/>
      <w:r w:rsidR="007B544A" w:rsidRPr="00375603">
        <w:rPr>
          <w:rFonts w:ascii="Times New Roman" w:eastAsia="Times New Roman" w:hAnsi="Times New Roman" w:cs="Times New Roman"/>
          <w:bCs/>
          <w:color w:val="000000" w:themeColor="text1"/>
          <w:lang w:eastAsia="ru-RU"/>
        </w:rPr>
        <w:t xml:space="preserve">») сведений «Мясо вместо бульона внутри!», «То чувство, когда съел мясо вместо бульона!», изображение которой размещено и на Интернет-сайте общества </w:t>
      </w:r>
      <w:proofErr w:type="spellStart"/>
      <w:r w:rsidR="007B544A" w:rsidRPr="00375603">
        <w:rPr>
          <w:rFonts w:ascii="Times New Roman" w:eastAsia="Times New Roman" w:hAnsi="Times New Roman" w:cs="Times New Roman"/>
          <w:bCs/>
          <w:color w:val="000000" w:themeColor="text1"/>
          <w:lang w:eastAsia="ru-RU"/>
        </w:rPr>
        <w:t>агонь.рус</w:t>
      </w:r>
      <w:proofErr w:type="spellEnd"/>
      <w:r w:rsidR="007B544A" w:rsidRPr="00375603">
        <w:rPr>
          <w:rFonts w:ascii="Times New Roman" w:eastAsia="Times New Roman" w:hAnsi="Times New Roman" w:cs="Times New Roman"/>
          <w:bCs/>
          <w:color w:val="000000" w:themeColor="text1"/>
          <w:lang w:eastAsia="ru-RU"/>
        </w:rPr>
        <w:t>.</w:t>
      </w:r>
    </w:p>
    <w:p w:rsidR="007B544A" w:rsidRPr="00375603" w:rsidRDefault="007B544A" w:rsidP="008C563E">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w:t>
      </w:r>
      <w:r w:rsidR="00CC063F" w:rsidRPr="00375603">
        <w:rPr>
          <w:rFonts w:ascii="Times New Roman" w:eastAsia="Times New Roman" w:hAnsi="Times New Roman" w:cs="Times New Roman"/>
          <w:bCs/>
          <w:color w:val="000000" w:themeColor="text1"/>
          <w:lang w:eastAsia="ru-RU"/>
        </w:rPr>
        <w:t xml:space="preserve">Дело </w:t>
      </w:r>
      <w:r w:rsidRPr="00375603">
        <w:rPr>
          <w:rFonts w:ascii="Times New Roman" w:eastAsia="Times New Roman" w:hAnsi="Times New Roman" w:cs="Times New Roman"/>
          <w:bCs/>
          <w:color w:val="000000" w:themeColor="text1"/>
          <w:lang w:eastAsia="ru-RU"/>
        </w:rPr>
        <w:t>по признакам нарушения пункта 4 статьи 14.2 Закона о защите конкуренции в отношении ООО «Автомобили и т</w:t>
      </w:r>
      <w:r w:rsidR="00375603">
        <w:rPr>
          <w:rFonts w:ascii="Times New Roman" w:eastAsia="Times New Roman" w:hAnsi="Times New Roman" w:cs="Times New Roman"/>
          <w:bCs/>
          <w:color w:val="000000" w:themeColor="text1"/>
          <w:lang w:eastAsia="ru-RU"/>
        </w:rPr>
        <w:t xml:space="preserve">ракторы» по факту проставления </w:t>
      </w:r>
      <w:r w:rsidRPr="00375603">
        <w:rPr>
          <w:rFonts w:ascii="Times New Roman" w:eastAsia="Times New Roman" w:hAnsi="Times New Roman" w:cs="Times New Roman"/>
          <w:bCs/>
          <w:color w:val="000000" w:themeColor="text1"/>
          <w:lang w:eastAsia="ru-RU"/>
        </w:rPr>
        <w:t xml:space="preserve">в паспортах самоходных машин (далее – </w:t>
      </w:r>
      <w:proofErr w:type="gramStart"/>
      <w:r w:rsidRPr="00375603">
        <w:rPr>
          <w:rFonts w:ascii="Times New Roman" w:eastAsia="Times New Roman" w:hAnsi="Times New Roman" w:cs="Times New Roman"/>
          <w:bCs/>
          <w:color w:val="000000" w:themeColor="text1"/>
          <w:lang w:eastAsia="ru-RU"/>
        </w:rPr>
        <w:t>ПСМ)  отметки</w:t>
      </w:r>
      <w:proofErr w:type="gramEnd"/>
      <w:r w:rsidRPr="00375603">
        <w:rPr>
          <w:rFonts w:ascii="Times New Roman" w:eastAsia="Times New Roman" w:hAnsi="Times New Roman" w:cs="Times New Roman"/>
          <w:bCs/>
          <w:color w:val="000000" w:themeColor="text1"/>
          <w:lang w:eastAsia="ru-RU"/>
        </w:rPr>
        <w:t xml:space="preserve"> об оплате утилизационного сбора без его фактической уплаты и последующая выдача таких ПСМ покупателям,  вводящих последних в заблуждение относительно условий на </w:t>
      </w:r>
      <w:r w:rsidRPr="00375603">
        <w:rPr>
          <w:rFonts w:ascii="Times New Roman" w:eastAsia="Times New Roman" w:hAnsi="Times New Roman" w:cs="Times New Roman"/>
          <w:bCs/>
          <w:color w:val="000000" w:themeColor="text1"/>
          <w:lang w:eastAsia="ru-RU"/>
        </w:rPr>
        <w:lastRenderedPageBreak/>
        <w:t>которых товар предлагается к продаже, в частности об оплате утилизационного сбора и включении в состав цены товара утилизационного сбора.</w:t>
      </w:r>
    </w:p>
    <w:p w:rsidR="007B544A" w:rsidRPr="00375603" w:rsidRDefault="007B544A" w:rsidP="008C563E">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Дела находятся в стадии рассмотрения. Определения о дате, времени и месте рассмотрения указанных дел размещены на сайте Челябинского УФАС России https://chel.fas.gov.ru/ в разделе «Решения».</w:t>
      </w:r>
    </w:p>
    <w:p w:rsidR="007B544A" w:rsidRPr="00375603" w:rsidRDefault="00CC063F" w:rsidP="00CC063F">
      <w:pPr>
        <w:spacing w:after="0" w:line="240" w:lineRule="auto"/>
        <w:jc w:val="both"/>
        <w:rPr>
          <w:rFonts w:ascii="Times New Roman" w:eastAsia="Times New Roman" w:hAnsi="Times New Roman" w:cs="Times New Roman"/>
          <w:bCs/>
          <w:color w:val="000000" w:themeColor="text1"/>
          <w:lang w:eastAsia="ru-RU"/>
        </w:rPr>
      </w:pPr>
      <w:r w:rsidRPr="00375603">
        <w:rPr>
          <w:rFonts w:ascii="Times New Roman" w:eastAsia="Times New Roman" w:hAnsi="Times New Roman" w:cs="Times New Roman"/>
          <w:bCs/>
          <w:color w:val="000000" w:themeColor="text1"/>
          <w:lang w:eastAsia="ru-RU"/>
        </w:rPr>
        <w:t xml:space="preserve">     </w:t>
      </w:r>
    </w:p>
    <w:p w:rsidR="006457E3" w:rsidRPr="00375603" w:rsidRDefault="006457E3" w:rsidP="008C563E">
      <w:pPr>
        <w:spacing w:line="240" w:lineRule="auto"/>
        <w:rPr>
          <w:rFonts w:ascii="Times New Roman" w:hAnsi="Times New Roman" w:cs="Times New Roman"/>
          <w:b/>
          <w:color w:val="000000" w:themeColor="text1"/>
        </w:rPr>
      </w:pPr>
    </w:p>
    <w:p w:rsidR="005A7960" w:rsidRPr="00375603" w:rsidRDefault="00121083" w:rsidP="00CC063F">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4</w:t>
      </w:r>
      <w:r w:rsidR="005A7960" w:rsidRPr="00375603">
        <w:rPr>
          <w:rFonts w:ascii="Times New Roman" w:hAnsi="Times New Roman" w:cs="Times New Roman"/>
          <w:b/>
          <w:color w:val="000000" w:themeColor="text1"/>
        </w:rPr>
        <w:t>. Контроль соблюдения Правил технологического присоединения</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В первом квартале 2020 года рассмотрено 16 обращений на нарушение правил подключения. </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Вынесено 6 постановлений о наложении штрафа на общую сумму 970 000 тыс</w:t>
      </w:r>
      <w:r w:rsidR="00CC063F" w:rsidRPr="00375603">
        <w:rPr>
          <w:rFonts w:ascii="Times New Roman" w:eastAsia="Times New Roman" w:hAnsi="Times New Roman" w:cs="Times New Roman"/>
          <w:color w:val="000000" w:themeColor="text1"/>
          <w:lang w:eastAsia="ru-RU"/>
        </w:rPr>
        <w:t>.</w:t>
      </w:r>
      <w:r w:rsidRPr="00375603">
        <w:rPr>
          <w:rFonts w:ascii="Times New Roman" w:eastAsia="Times New Roman" w:hAnsi="Times New Roman" w:cs="Times New Roman"/>
          <w:color w:val="000000" w:themeColor="text1"/>
          <w:lang w:eastAsia="ru-RU"/>
        </w:rPr>
        <w:t xml:space="preserve"> рублей:</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- 2 постановления на должностных лиц по части 1 статьи 9.21 КоАП РФ на общую сумму 20 000 тыс</w:t>
      </w:r>
      <w:r w:rsidR="00CC063F" w:rsidRPr="00375603">
        <w:rPr>
          <w:rFonts w:ascii="Times New Roman" w:eastAsia="Times New Roman" w:hAnsi="Times New Roman" w:cs="Times New Roman"/>
          <w:color w:val="000000" w:themeColor="text1"/>
          <w:lang w:eastAsia="ru-RU"/>
        </w:rPr>
        <w:t>.</w:t>
      </w:r>
      <w:r w:rsidRPr="00375603">
        <w:rPr>
          <w:rFonts w:ascii="Times New Roman" w:eastAsia="Times New Roman" w:hAnsi="Times New Roman" w:cs="Times New Roman"/>
          <w:color w:val="000000" w:themeColor="text1"/>
          <w:lang w:eastAsia="ru-RU"/>
        </w:rPr>
        <w:t xml:space="preserve"> рублей;</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- 1 постановление на юридическое лицо по части 1 статьи 9.21 КоАП РФ на сумму 50 000 тыс</w:t>
      </w:r>
      <w:r w:rsidR="00CC063F" w:rsidRPr="00375603">
        <w:rPr>
          <w:rFonts w:ascii="Times New Roman" w:eastAsia="Times New Roman" w:hAnsi="Times New Roman" w:cs="Times New Roman"/>
          <w:color w:val="000000" w:themeColor="text1"/>
          <w:lang w:eastAsia="ru-RU"/>
        </w:rPr>
        <w:t>.</w:t>
      </w:r>
      <w:r w:rsidRPr="00375603">
        <w:rPr>
          <w:rFonts w:ascii="Times New Roman" w:eastAsia="Times New Roman" w:hAnsi="Times New Roman" w:cs="Times New Roman"/>
          <w:color w:val="000000" w:themeColor="text1"/>
          <w:lang w:eastAsia="ru-RU"/>
        </w:rPr>
        <w:t xml:space="preserve"> рублей, </w:t>
      </w:r>
    </w:p>
    <w:p w:rsidR="007B544A" w:rsidRPr="00375603" w:rsidRDefault="007B544A" w:rsidP="00CC063F">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- 3 постановления на юридические лица по части 2 статьи 9.21 КоАП РФ на общую сумму 900 000 тыс</w:t>
      </w:r>
      <w:r w:rsidR="00CC063F" w:rsidRPr="00375603">
        <w:rPr>
          <w:rFonts w:ascii="Times New Roman" w:eastAsia="Times New Roman" w:hAnsi="Times New Roman" w:cs="Times New Roman"/>
          <w:color w:val="000000" w:themeColor="text1"/>
          <w:lang w:eastAsia="ru-RU"/>
        </w:rPr>
        <w:t>.</w:t>
      </w:r>
      <w:r w:rsidRPr="00375603">
        <w:rPr>
          <w:rFonts w:ascii="Times New Roman" w:eastAsia="Times New Roman" w:hAnsi="Times New Roman" w:cs="Times New Roman"/>
          <w:color w:val="000000" w:themeColor="text1"/>
          <w:lang w:eastAsia="ru-RU"/>
        </w:rPr>
        <w:t xml:space="preserve"> рублей</w:t>
      </w:r>
      <w:r w:rsidR="00CC063F" w:rsidRPr="00375603">
        <w:rPr>
          <w:rFonts w:ascii="Times New Roman" w:eastAsia="Times New Roman" w:hAnsi="Times New Roman" w:cs="Times New Roman"/>
          <w:color w:val="000000" w:themeColor="text1"/>
          <w:lang w:eastAsia="ru-RU"/>
        </w:rPr>
        <w:t>.</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Ответственность за нарушение Правил технологического присоединения к электрическим сетям предусмотрена статьей 9.21 КоАП РФ.</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на должностных лиц в размере от 10 000 до 40 000 руб.</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на юридических лиц - от 100 000 до 500 000 руб.</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на должностных лиц в размере от 40 000 до 50 000 руб. либо дисквалификация на срок до трех лет;</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на юридических лиц - от 600 000 до 1 000 000 руб.</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За совершение административных правонарушений может устанавливаться и применяться административное наказание в виде дисквалификации.</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по управлению юридическим лицом.</w:t>
      </w:r>
    </w:p>
    <w:p w:rsidR="00F136ED" w:rsidRPr="00375603" w:rsidRDefault="00F136ED" w:rsidP="008C563E">
      <w:pPr>
        <w:spacing w:line="240" w:lineRule="auto"/>
        <w:rPr>
          <w:rFonts w:ascii="Times New Roman" w:hAnsi="Times New Roman" w:cs="Times New Roman"/>
          <w:color w:val="000000" w:themeColor="text1"/>
        </w:rPr>
      </w:pPr>
    </w:p>
    <w:p w:rsidR="00F136ED" w:rsidRPr="00375603" w:rsidRDefault="00121083" w:rsidP="00CC063F">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5.</w:t>
      </w:r>
      <w:r w:rsidR="00F136ED" w:rsidRPr="00375603">
        <w:rPr>
          <w:rFonts w:ascii="Times New Roman" w:hAnsi="Times New Roman" w:cs="Times New Roman"/>
          <w:b/>
          <w:color w:val="000000" w:themeColor="text1"/>
        </w:rPr>
        <w:t xml:space="preserve"> Контроль в сфере закупок</w:t>
      </w:r>
    </w:p>
    <w:p w:rsidR="006457E3" w:rsidRPr="00375603" w:rsidRDefault="00121083" w:rsidP="00CC063F">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5</w:t>
      </w:r>
      <w:r w:rsidR="00F136ED" w:rsidRPr="00375603">
        <w:rPr>
          <w:rFonts w:ascii="Times New Roman" w:hAnsi="Times New Roman" w:cs="Times New Roman"/>
          <w:b/>
          <w:color w:val="000000" w:themeColor="text1"/>
        </w:rPr>
        <w:t xml:space="preserve">.1. Контроль закупок, проводимых в соответствии с </w:t>
      </w:r>
    </w:p>
    <w:p w:rsidR="008C563E" w:rsidRPr="00375603" w:rsidRDefault="00F136ED" w:rsidP="00CC063F">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Законом о контрактной системе</w:t>
      </w:r>
    </w:p>
    <w:p w:rsidR="008C563E" w:rsidRPr="00375603" w:rsidRDefault="008C563E" w:rsidP="00CC063F">
      <w:pPr>
        <w:suppressLineNumbers/>
        <w:spacing w:after="0" w:line="240" w:lineRule="auto"/>
        <w:ind w:firstLine="709"/>
        <w:jc w:val="both"/>
        <w:rPr>
          <w:rFonts w:ascii="Times New Roman" w:eastAsia="Calibri" w:hAnsi="Times New Roman" w:cs="Times New Roman"/>
          <w:color w:val="000000" w:themeColor="text1"/>
          <w:kern w:val="2"/>
          <w:u w:val="single"/>
        </w:rPr>
      </w:pPr>
      <w:r w:rsidRPr="00375603">
        <w:rPr>
          <w:rFonts w:ascii="Times New Roman" w:eastAsia="Calibri" w:hAnsi="Times New Roman" w:cs="Times New Roman"/>
          <w:color w:val="000000" w:themeColor="text1"/>
          <w:kern w:val="2"/>
          <w:u w:val="single"/>
        </w:rPr>
        <w:t>Национальный проект «Культура»</w:t>
      </w:r>
    </w:p>
    <w:p w:rsidR="008C563E" w:rsidRPr="00375603" w:rsidRDefault="008C563E" w:rsidP="00CC063F">
      <w:pPr>
        <w:suppressLineNumbers/>
        <w:spacing w:after="0" w:line="240" w:lineRule="auto"/>
        <w:ind w:firstLine="709"/>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Жалоба ООО «КС-Строй» на действия заказчика - МКУ «Культура» администрации муниципального образования «</w:t>
      </w:r>
      <w:proofErr w:type="spellStart"/>
      <w:r w:rsidRPr="00375603">
        <w:rPr>
          <w:rFonts w:ascii="Times New Roman" w:eastAsia="Calibri" w:hAnsi="Times New Roman" w:cs="Times New Roman"/>
          <w:color w:val="000000" w:themeColor="text1"/>
          <w:kern w:val="2"/>
        </w:rPr>
        <w:t>Карсинское</w:t>
      </w:r>
      <w:proofErr w:type="spellEnd"/>
      <w:r w:rsidRPr="00375603">
        <w:rPr>
          <w:rFonts w:ascii="Times New Roman" w:eastAsia="Calibri" w:hAnsi="Times New Roman" w:cs="Times New Roman"/>
          <w:color w:val="000000" w:themeColor="text1"/>
          <w:kern w:val="2"/>
        </w:rPr>
        <w:t xml:space="preserve"> сельское поселение» Троицкого муниципального района, при проведении электронного аукциона на капитальный ремонт кровли здания дома культуры.</w:t>
      </w:r>
    </w:p>
    <w:p w:rsidR="008C563E" w:rsidRPr="00375603" w:rsidRDefault="008C563E" w:rsidP="006457E3">
      <w:pPr>
        <w:suppressLineNumbers/>
        <w:spacing w:after="0" w:line="240" w:lineRule="auto"/>
        <w:ind w:firstLine="709"/>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Начальная (максимальная) цена контракта – 7 920 081 рубль 06 копеек.</w:t>
      </w:r>
      <w:r w:rsidR="006457E3" w:rsidRPr="00375603">
        <w:rPr>
          <w:rFonts w:ascii="Times New Roman" w:eastAsia="Calibri" w:hAnsi="Times New Roman" w:cs="Times New Roman"/>
          <w:color w:val="000000" w:themeColor="text1"/>
          <w:kern w:val="2"/>
        </w:rPr>
        <w:t xml:space="preserve"> </w:t>
      </w:r>
      <w:r w:rsidRPr="00375603">
        <w:rPr>
          <w:rFonts w:ascii="Times New Roman" w:eastAsia="Calibri" w:hAnsi="Times New Roman" w:cs="Times New Roman"/>
          <w:color w:val="000000" w:themeColor="text1"/>
          <w:kern w:val="2"/>
        </w:rPr>
        <w:t>Закупка осуществлялась в рамках национального проекта «Культура»</w:t>
      </w:r>
      <w:r w:rsidR="006457E3" w:rsidRPr="00375603">
        <w:rPr>
          <w:rFonts w:ascii="Times New Roman" w:eastAsia="Calibri" w:hAnsi="Times New Roman" w:cs="Times New Roman"/>
          <w:color w:val="000000" w:themeColor="text1"/>
          <w:kern w:val="2"/>
        </w:rPr>
        <w:t xml:space="preserve">, </w:t>
      </w:r>
      <w:r w:rsidRPr="00375603">
        <w:rPr>
          <w:rFonts w:ascii="Times New Roman" w:eastAsia="Calibri" w:hAnsi="Times New Roman" w:cs="Times New Roman"/>
          <w:color w:val="000000" w:themeColor="text1"/>
          <w:kern w:val="2"/>
        </w:rPr>
        <w:t>КБК 8220801511A15519С243.</w:t>
      </w:r>
      <w:r w:rsidR="006457E3" w:rsidRPr="00375603">
        <w:rPr>
          <w:rFonts w:ascii="Times New Roman" w:eastAsia="Calibri" w:hAnsi="Times New Roman" w:cs="Times New Roman"/>
          <w:color w:val="000000" w:themeColor="text1"/>
          <w:kern w:val="2"/>
        </w:rPr>
        <w:t xml:space="preserve"> </w:t>
      </w:r>
      <w:r w:rsidRPr="00375603">
        <w:rPr>
          <w:rFonts w:ascii="Times New Roman" w:eastAsia="Calibri" w:hAnsi="Times New Roman" w:cs="Times New Roman"/>
          <w:color w:val="000000" w:themeColor="text1"/>
          <w:kern w:val="2"/>
        </w:rPr>
        <w:t>Подано 9 заявок, 5 вышли на аукцион, снижение начальной (максимальной) цены контракта составило – 33,5%.</w:t>
      </w:r>
    </w:p>
    <w:p w:rsidR="00CC063F" w:rsidRPr="00375603" w:rsidRDefault="008C563E" w:rsidP="00CC063F">
      <w:pPr>
        <w:spacing w:after="0" w:line="240" w:lineRule="auto"/>
        <w:ind w:firstLine="567"/>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 xml:space="preserve">Постановлением Правительства РФ от 02.08.2019 № 1011 «О внесении изменений в постановление Правительства Российской Федерации от 30 августа 2017г. № 1042» внесены изменения в Постановление Правительства РФ № 1042. Так, слова </w:t>
      </w:r>
      <w:r w:rsidRPr="00375603">
        <w:rPr>
          <w:rFonts w:ascii="Times New Roman" w:eastAsia="Calibri" w:hAnsi="Times New Roman" w:cs="Times New Roman"/>
          <w:color w:val="000000" w:themeColor="text1"/>
          <w:kern w:val="2"/>
          <w:u w:val="single"/>
        </w:rPr>
        <w:t>«начисленной неустойки (штрафов, пени)»</w:t>
      </w:r>
      <w:r w:rsidRPr="00375603">
        <w:rPr>
          <w:rFonts w:ascii="Times New Roman" w:eastAsia="Calibri" w:hAnsi="Times New Roman" w:cs="Times New Roman"/>
          <w:color w:val="000000" w:themeColor="text1"/>
          <w:kern w:val="2"/>
        </w:rPr>
        <w:t xml:space="preserve"> в пунктах 11, 12 Постановления Правительства РФ № 1042 заменены словами </w:t>
      </w:r>
      <w:r w:rsidRPr="00375603">
        <w:rPr>
          <w:rFonts w:ascii="Times New Roman" w:eastAsia="Calibri" w:hAnsi="Times New Roman" w:cs="Times New Roman"/>
          <w:color w:val="000000" w:themeColor="text1"/>
          <w:kern w:val="2"/>
          <w:u w:val="single"/>
        </w:rPr>
        <w:t>«начисленных штрафов»</w:t>
      </w:r>
      <w:r w:rsidRPr="00375603">
        <w:rPr>
          <w:rFonts w:ascii="Times New Roman" w:eastAsia="Calibri" w:hAnsi="Times New Roman" w:cs="Times New Roman"/>
          <w:color w:val="000000" w:themeColor="text1"/>
          <w:kern w:val="2"/>
        </w:rPr>
        <w:t>.</w:t>
      </w:r>
    </w:p>
    <w:p w:rsidR="008C563E" w:rsidRPr="00375603" w:rsidRDefault="008C563E" w:rsidP="00CC063F">
      <w:pPr>
        <w:spacing w:after="0" w:line="240" w:lineRule="auto"/>
        <w:ind w:firstLine="567"/>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lastRenderedPageBreak/>
        <w:t>Однако в пунктах 9.9, 9.10 проекта контракта установлено, что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C563E" w:rsidRPr="00375603" w:rsidRDefault="008C563E" w:rsidP="00CC063F">
      <w:pPr>
        <w:spacing w:after="0" w:line="240" w:lineRule="auto"/>
        <w:ind w:firstLine="567"/>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Таким образом, положение об общей сумме ответственности за неисполнение или ненадлежащее исполнение обязательств, предусмотренных контрактом, установлено МКУ «Культура» администрации муниципального образования «</w:t>
      </w:r>
      <w:proofErr w:type="spellStart"/>
      <w:r w:rsidRPr="00375603">
        <w:rPr>
          <w:rFonts w:ascii="Times New Roman" w:eastAsia="Calibri" w:hAnsi="Times New Roman" w:cs="Times New Roman"/>
          <w:color w:val="000000" w:themeColor="text1"/>
          <w:kern w:val="2"/>
        </w:rPr>
        <w:t>Карсинское</w:t>
      </w:r>
      <w:proofErr w:type="spellEnd"/>
      <w:r w:rsidRPr="00375603">
        <w:rPr>
          <w:rFonts w:ascii="Times New Roman" w:eastAsia="Calibri" w:hAnsi="Times New Roman" w:cs="Times New Roman"/>
          <w:color w:val="000000" w:themeColor="text1"/>
          <w:kern w:val="2"/>
        </w:rPr>
        <w:t xml:space="preserve"> сельское поселение» в редакции, действовавшей до 14.08.2019 года, что не соответствует части 4 статьи 34 Закона о контрактной системе, пунктам 11, 12 Постановления Правительства РФ № 1042.</w:t>
      </w:r>
    </w:p>
    <w:p w:rsidR="00CC063F" w:rsidRPr="00375603" w:rsidRDefault="008C563E" w:rsidP="00CC063F">
      <w:pPr>
        <w:spacing w:line="240" w:lineRule="auto"/>
        <w:ind w:firstLine="540"/>
        <w:jc w:val="both"/>
        <w:rPr>
          <w:rFonts w:ascii="Times New Roman" w:eastAsia="Calibri" w:hAnsi="Times New Roman" w:cs="Times New Roman"/>
          <w:b/>
          <w:iCs/>
          <w:color w:val="000000" w:themeColor="text1"/>
          <w:kern w:val="2"/>
        </w:rPr>
      </w:pPr>
      <w:r w:rsidRPr="00375603">
        <w:rPr>
          <w:rFonts w:ascii="Times New Roman" w:eastAsia="Calibri" w:hAnsi="Times New Roman" w:cs="Times New Roman"/>
          <w:iCs/>
          <w:color w:val="000000" w:themeColor="text1"/>
          <w:kern w:val="2"/>
        </w:rPr>
        <w:t>Вместе с тем, при вынесении решения антимонопольный орган принимает во внимание, что выявленные нарушения не повлияли на права и законные интересы участников закупки, что подтверждается результатами аукциона (на участие в аукционе допущено 9 заявок, снижение начальной (максимальной) цены контракта составило более 30%). В связи с изложенным, Комиссией Челябинского УФАС России принято решение предписание об устранении нарушений законодательства о контрактной системе не выдавать.</w:t>
      </w:r>
    </w:p>
    <w:p w:rsidR="008C563E" w:rsidRPr="00375603" w:rsidRDefault="008C563E" w:rsidP="006457E3">
      <w:pPr>
        <w:spacing w:after="0" w:line="240" w:lineRule="auto"/>
        <w:ind w:firstLine="540"/>
        <w:jc w:val="both"/>
        <w:rPr>
          <w:rFonts w:ascii="Times New Roman" w:eastAsia="Times New Roman" w:hAnsi="Times New Roman" w:cs="Times New Roman"/>
          <w:color w:val="000000" w:themeColor="text1"/>
          <w:kern w:val="1"/>
          <w:u w:val="single"/>
        </w:rPr>
      </w:pPr>
      <w:r w:rsidRPr="00375603">
        <w:rPr>
          <w:rFonts w:ascii="Times New Roman" w:eastAsia="Calibri" w:hAnsi="Times New Roman" w:cs="Times New Roman"/>
          <w:color w:val="000000" w:themeColor="text1"/>
          <w:kern w:val="2"/>
          <w:u w:val="single"/>
        </w:rPr>
        <w:t xml:space="preserve">Национальный проект </w:t>
      </w:r>
      <w:r w:rsidR="00CC063F" w:rsidRPr="00375603">
        <w:rPr>
          <w:rFonts w:ascii="Times New Roman" w:eastAsia="Calibri" w:hAnsi="Times New Roman" w:cs="Times New Roman"/>
          <w:color w:val="000000" w:themeColor="text1"/>
          <w:kern w:val="2"/>
          <w:u w:val="single"/>
        </w:rPr>
        <w:t>«</w:t>
      </w:r>
      <w:r w:rsidRPr="00375603">
        <w:rPr>
          <w:rFonts w:ascii="Times New Roman" w:eastAsia="Times New Roman" w:hAnsi="Times New Roman" w:cs="Times New Roman"/>
          <w:color w:val="000000" w:themeColor="text1"/>
          <w:kern w:val="3"/>
          <w:u w:val="single"/>
          <w:lang w:eastAsia="ar-SA"/>
        </w:rPr>
        <w:t>Здравоохранение</w:t>
      </w:r>
      <w:r w:rsidR="00CC063F" w:rsidRPr="00375603">
        <w:rPr>
          <w:rFonts w:ascii="Times New Roman" w:eastAsia="Times New Roman" w:hAnsi="Times New Roman" w:cs="Times New Roman"/>
          <w:color w:val="000000" w:themeColor="text1"/>
          <w:kern w:val="3"/>
          <w:u w:val="single"/>
          <w:lang w:eastAsia="ar-SA"/>
        </w:rPr>
        <w:t>»</w:t>
      </w:r>
    </w:p>
    <w:p w:rsidR="008C563E" w:rsidRPr="00375603" w:rsidRDefault="008C563E" w:rsidP="006457E3">
      <w:pPr>
        <w:spacing w:after="0" w:line="240" w:lineRule="auto"/>
        <w:ind w:firstLine="706"/>
        <w:jc w:val="both"/>
        <w:rPr>
          <w:rFonts w:ascii="Times New Roman" w:eastAsia="Andale Sans UI" w:hAnsi="Times New Roman" w:cs="Times New Roman"/>
          <w:color w:val="000000" w:themeColor="text1"/>
          <w:kern w:val="3"/>
        </w:rPr>
      </w:pPr>
      <w:r w:rsidRPr="00375603">
        <w:rPr>
          <w:rFonts w:ascii="Times New Roman" w:eastAsia="Times New Roman" w:hAnsi="Times New Roman" w:cs="Times New Roman"/>
          <w:color w:val="000000" w:themeColor="text1"/>
          <w:kern w:val="1"/>
        </w:rPr>
        <w:t>Электронный аукциона на закупку позитронно-эмиссионного томографа</w:t>
      </w:r>
      <w:r w:rsidRPr="00375603">
        <w:rPr>
          <w:rFonts w:ascii="Times New Roman" w:eastAsia="Times New Roman" w:hAnsi="Times New Roman" w:cs="Times New Roman"/>
          <w:color w:val="000000" w:themeColor="text1"/>
          <w:kern w:val="1"/>
          <w:lang w:eastAsia="ar-SA"/>
        </w:rPr>
        <w:t>.</w:t>
      </w:r>
      <w:r w:rsidR="006457E3" w:rsidRPr="00375603">
        <w:rPr>
          <w:rFonts w:ascii="Times New Roman" w:eastAsia="Andale Sans UI" w:hAnsi="Times New Roman" w:cs="Times New Roman"/>
          <w:color w:val="000000" w:themeColor="text1"/>
          <w:kern w:val="3"/>
        </w:rPr>
        <w:t xml:space="preserve"> </w:t>
      </w:r>
      <w:r w:rsidRPr="00375603">
        <w:rPr>
          <w:rFonts w:ascii="Times New Roman" w:eastAsia="Andale Sans UI" w:hAnsi="Times New Roman" w:cs="Times New Roman"/>
          <w:color w:val="000000" w:themeColor="text1"/>
          <w:kern w:val="3"/>
        </w:rPr>
        <w:t>Заказчик - Министерство здравоохранения Челябинской области</w:t>
      </w:r>
      <w:r w:rsidRPr="00375603">
        <w:rPr>
          <w:rFonts w:ascii="Times New Roman" w:eastAsia="Andale Sans UI" w:hAnsi="Times New Roman" w:cs="Times New Roman"/>
          <w:color w:val="000000" w:themeColor="text1"/>
          <w:kern w:val="1"/>
        </w:rPr>
        <w:t>.</w:t>
      </w:r>
      <w:r w:rsidR="006457E3" w:rsidRPr="00375603">
        <w:rPr>
          <w:rFonts w:ascii="Times New Roman" w:eastAsia="Andale Sans UI" w:hAnsi="Times New Roman" w:cs="Times New Roman"/>
          <w:color w:val="000000" w:themeColor="text1"/>
          <w:kern w:val="3"/>
        </w:rPr>
        <w:t xml:space="preserve"> </w:t>
      </w:r>
      <w:r w:rsidRPr="00375603">
        <w:rPr>
          <w:rFonts w:ascii="Times New Roman" w:eastAsia="Andale Sans UI" w:hAnsi="Times New Roman" w:cs="Times New Roman"/>
          <w:color w:val="000000" w:themeColor="text1"/>
          <w:kern w:val="1"/>
        </w:rPr>
        <w:t xml:space="preserve">Начальная (максимальная) цена – </w:t>
      </w:r>
      <w:r w:rsidRPr="00375603">
        <w:rPr>
          <w:rFonts w:ascii="Times New Roman" w:eastAsia="Andale Sans UI" w:hAnsi="Times New Roman" w:cs="Times New Roman"/>
          <w:color w:val="000000" w:themeColor="text1"/>
          <w:kern w:val="1"/>
          <w:shd w:val="clear" w:color="auto" w:fill="FFFFFF"/>
        </w:rPr>
        <w:t>441 000 000 рублей</w:t>
      </w:r>
      <w:r w:rsidRPr="00375603">
        <w:rPr>
          <w:rFonts w:ascii="Times New Roman" w:eastAsia="Andale Sans UI" w:hAnsi="Times New Roman" w:cs="Times New Roman"/>
          <w:color w:val="000000" w:themeColor="text1"/>
          <w:kern w:val="1"/>
        </w:rPr>
        <w:t xml:space="preserve">. </w:t>
      </w:r>
    </w:p>
    <w:p w:rsidR="00CC063F" w:rsidRPr="00375603" w:rsidRDefault="008C563E" w:rsidP="00CC063F">
      <w:pPr>
        <w:autoSpaceDN w:val="0"/>
        <w:spacing w:after="0" w:line="240" w:lineRule="auto"/>
        <w:ind w:firstLine="553"/>
        <w:jc w:val="both"/>
        <w:textAlignment w:val="baseline"/>
        <w:rPr>
          <w:rFonts w:ascii="Times New Roman" w:eastAsia="Times New Roman" w:hAnsi="Times New Roman" w:cs="Times New Roman"/>
          <w:color w:val="000000" w:themeColor="text1"/>
          <w:kern w:val="3"/>
          <w:lang w:eastAsia="ar-SA"/>
        </w:rPr>
      </w:pPr>
      <w:r w:rsidRPr="00375603">
        <w:rPr>
          <w:rFonts w:ascii="Times New Roman" w:eastAsia="Times New Roman" w:hAnsi="Times New Roman" w:cs="Times New Roman"/>
          <w:color w:val="000000" w:themeColor="text1"/>
          <w:kern w:val="3"/>
          <w:lang w:eastAsia="ar-SA"/>
        </w:rPr>
        <w:t>Согласно сведениям, размещенным в извещении о закупке, аукцион осуществляется в рамках национального проекта «», федерального проекта «Борьба с онкологическими заболеваниями» (КБК 016090901N351900244).</w:t>
      </w:r>
    </w:p>
    <w:p w:rsidR="008C563E" w:rsidRPr="00375603" w:rsidRDefault="008C563E" w:rsidP="00CC063F">
      <w:pPr>
        <w:autoSpaceDN w:val="0"/>
        <w:spacing w:after="0" w:line="240" w:lineRule="auto"/>
        <w:ind w:firstLine="553"/>
        <w:jc w:val="both"/>
        <w:textAlignment w:val="baseline"/>
        <w:rPr>
          <w:rFonts w:ascii="Times New Roman" w:eastAsia="Times New Roman" w:hAnsi="Times New Roman" w:cs="Times New Roman"/>
          <w:color w:val="000000" w:themeColor="text1"/>
          <w:kern w:val="3"/>
          <w:lang w:eastAsia="ar-SA"/>
        </w:rPr>
      </w:pPr>
      <w:r w:rsidRPr="00375603">
        <w:rPr>
          <w:rFonts w:ascii="Times New Roman" w:eastAsia="Times New Roman" w:hAnsi="Times New Roman" w:cs="Times New Roman"/>
          <w:color w:val="000000" w:themeColor="text1"/>
          <w:kern w:val="3"/>
          <w:lang w:eastAsia="ja-JP" w:bidi="fa-IR"/>
        </w:rPr>
        <w:t>Так, условия исполнения контракта, в том числе сроки поставки товара, изложенные в документации об аукционе, в том числе в проекте контракта, должны содержать однозначную и непротиворечивую информацию, в том числе с учетом положений гражданского законодательства.</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Из пункта 2.4 информационной карты документации о закупке следует, что срок поставки товара определен с 01.08.2020 по 30.09.2020 с понедельника по пятницу с 10:00 до 16:00 по местному времени, включая доставку, разгрузку, сборку, ввод оборудования в эксплуатацию, установку, монтаж, наладку, пусконаладочные работы и инструктаж персонала, которые осуществляются в течение 10 дней со дня доставки оборудования.</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Аналогичные условия исполнения контракта указаны в пункте 5.1 проекта контракта.</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 xml:space="preserve">Вместе с тем, из указанных условий исполнения контракта не представляется возможным определить является ли период поставки товара с 01.08.2020 по 30.09.2020 </w:t>
      </w:r>
      <w:proofErr w:type="spellStart"/>
      <w:r w:rsidRPr="00375603">
        <w:rPr>
          <w:rFonts w:ascii="Times New Roman" w:eastAsia="Times New Roman" w:hAnsi="Times New Roman" w:cs="Times New Roman"/>
          <w:color w:val="000000" w:themeColor="text1"/>
          <w:kern w:val="3"/>
          <w:lang w:eastAsia="ja-JP" w:bidi="fa-IR"/>
        </w:rPr>
        <w:t>пресекательным</w:t>
      </w:r>
      <w:proofErr w:type="spellEnd"/>
      <w:r w:rsidRPr="00375603">
        <w:rPr>
          <w:rFonts w:ascii="Times New Roman" w:eastAsia="Times New Roman" w:hAnsi="Times New Roman" w:cs="Times New Roman"/>
          <w:color w:val="000000" w:themeColor="text1"/>
          <w:kern w:val="3"/>
          <w:lang w:eastAsia="ja-JP" w:bidi="fa-IR"/>
        </w:rPr>
        <w:t xml:space="preserve"> сроком, который включает в себя исполнение всех обязательств, включая доставку, разгрузку, сборку, ввод оборудования в эксплуатацию, установку, монтаж, наладку, пусконаладочные работы и инструктаж персонала либо указанные обязательства должны быть осуществлены в течение 10 дней со дня доставки оборудования.</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При этом, из указанных условий документации о закупке также следует, что доставка оборудования должна быть осуществлена течение 10 дней со дня доставки оборудования, что не позволяет сделать вывод о наступлении события, которым обусловлено начало течение срока исполнении обязательств.</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Следует отметить, что в ответе на запрос о разъяснении положений документации о закупке заказчик конкретизировал, что общий срок поставки оборудования - с 01.08.2020 по 30.09.2020, при этом разгрузка, сборка, ввод оборудования в эксплуатацию, установка, монтаж, наладка, пусконаладочные работы и инструктаж персонала либо указанные обязательства должны быть осуществлены в течение 10 дней со дня доставки оборудования. Однако указанная конкретизация в части срока поставки товара не нашла отражения в размещенной документации о закупке.</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Указанное неоднозначное толкование срока поставки товара, может привести к разногласиям сторон при начислении пени в случае просрочки исполнении обязательств со стороны поставщика.</w:t>
      </w:r>
    </w:p>
    <w:p w:rsidR="008C563E" w:rsidRPr="00375603" w:rsidRDefault="008C563E" w:rsidP="00CC063F">
      <w:pPr>
        <w:spacing w:after="0" w:line="240" w:lineRule="auto"/>
        <w:ind w:firstLine="557"/>
        <w:jc w:val="both"/>
        <w:rPr>
          <w:rFonts w:ascii="Times New Roman" w:eastAsia="Times New Roman" w:hAnsi="Times New Roman" w:cs="Times New Roman"/>
          <w:color w:val="000000" w:themeColor="text1"/>
          <w:kern w:val="3"/>
          <w:lang w:eastAsia="ja-JP" w:bidi="fa-IR"/>
        </w:rPr>
      </w:pPr>
      <w:r w:rsidRPr="00375603">
        <w:rPr>
          <w:rFonts w:ascii="Times New Roman" w:eastAsia="Times New Roman" w:hAnsi="Times New Roman" w:cs="Times New Roman"/>
          <w:color w:val="000000" w:themeColor="text1"/>
          <w:kern w:val="3"/>
          <w:lang w:eastAsia="ja-JP" w:bidi="fa-IR"/>
        </w:rPr>
        <w:t>Таким образом, в документации о закупке, включая проект контракта, содержится неоднозначная информация в части срока поставки оборудования, включая обязательства, которые должны быть совершены в указанный срок, в нарушение пункта 2 статьи 42, пункта 1 части 1 статьи 64 Закона о контрактной системе.</w:t>
      </w:r>
    </w:p>
    <w:p w:rsidR="008C563E" w:rsidRPr="00375603" w:rsidRDefault="00CC063F" w:rsidP="00CC063F">
      <w:pPr>
        <w:tabs>
          <w:tab w:val="left" w:pos="720"/>
        </w:tabs>
        <w:spacing w:after="0" w:line="240" w:lineRule="auto"/>
        <w:jc w:val="both"/>
        <w:rPr>
          <w:rFonts w:ascii="Times New Roman" w:eastAsia="Andale Sans UI" w:hAnsi="Times New Roman" w:cs="Times New Roman"/>
          <w:color w:val="000000" w:themeColor="text1"/>
          <w:kern w:val="1"/>
        </w:rPr>
      </w:pPr>
      <w:r w:rsidRPr="00375603">
        <w:rPr>
          <w:rFonts w:ascii="Times New Roman" w:eastAsia="Times New Roman" w:hAnsi="Times New Roman" w:cs="Times New Roman"/>
          <w:i/>
          <w:iCs/>
          <w:color w:val="000000" w:themeColor="text1"/>
          <w:kern w:val="1"/>
        </w:rPr>
        <w:lastRenderedPageBreak/>
        <w:tab/>
      </w:r>
      <w:r w:rsidR="008C563E" w:rsidRPr="00375603">
        <w:rPr>
          <w:rFonts w:ascii="Times New Roman" w:eastAsia="Andale Sans UI" w:hAnsi="Times New Roman" w:cs="Times New Roman"/>
          <w:color w:val="000000" w:themeColor="text1"/>
          <w:kern w:val="1"/>
        </w:rPr>
        <w:t>Предписание об устранении нарушений законодательства о контрактной системе не выдавалось, так как аукцион признан несостоявшимся по причине отклонения единственной заявки участника закупки.</w:t>
      </w:r>
    </w:p>
    <w:p w:rsidR="008C563E" w:rsidRPr="00375603" w:rsidRDefault="008C563E" w:rsidP="008C563E">
      <w:pPr>
        <w:suppressLineNumbers/>
        <w:spacing w:line="240" w:lineRule="auto"/>
        <w:jc w:val="both"/>
        <w:rPr>
          <w:rFonts w:ascii="Times New Roman" w:eastAsia="Andale Sans UI" w:hAnsi="Times New Roman" w:cs="Times New Roman"/>
          <w:color w:val="000000" w:themeColor="text1"/>
          <w:kern w:val="1"/>
        </w:rPr>
      </w:pPr>
      <w:r w:rsidRPr="00375603">
        <w:rPr>
          <w:rFonts w:ascii="Times New Roman" w:eastAsia="Andale Sans UI" w:hAnsi="Times New Roman" w:cs="Times New Roman"/>
          <w:color w:val="000000" w:themeColor="text1"/>
          <w:kern w:val="1"/>
        </w:rPr>
        <w:tab/>
      </w:r>
    </w:p>
    <w:p w:rsidR="008C563E" w:rsidRPr="00375603" w:rsidRDefault="008C563E" w:rsidP="006457E3">
      <w:pPr>
        <w:suppressLineNumbers/>
        <w:spacing w:after="0" w:line="240" w:lineRule="auto"/>
        <w:ind w:firstLine="708"/>
        <w:jc w:val="both"/>
        <w:rPr>
          <w:rFonts w:ascii="Times New Roman" w:eastAsia="Andale Sans UI" w:hAnsi="Times New Roman" w:cs="Times New Roman"/>
          <w:color w:val="000000" w:themeColor="text1"/>
          <w:kern w:val="1"/>
          <w:u w:val="single"/>
        </w:rPr>
      </w:pPr>
      <w:r w:rsidRPr="00375603">
        <w:rPr>
          <w:rFonts w:ascii="Times New Roman" w:eastAsia="Calibri" w:hAnsi="Times New Roman" w:cs="Times New Roman"/>
          <w:color w:val="000000" w:themeColor="text1"/>
          <w:kern w:val="2"/>
          <w:u w:val="single"/>
        </w:rPr>
        <w:t>Национальный проект «</w:t>
      </w:r>
      <w:r w:rsidRPr="00375603">
        <w:rPr>
          <w:rFonts w:ascii="Times New Roman" w:eastAsia="Andale Sans UI" w:hAnsi="Times New Roman" w:cs="Times New Roman"/>
          <w:color w:val="000000" w:themeColor="text1"/>
          <w:kern w:val="1"/>
          <w:u w:val="single"/>
        </w:rPr>
        <w:t>Демография»</w:t>
      </w:r>
    </w:p>
    <w:p w:rsidR="008C563E" w:rsidRPr="00375603" w:rsidRDefault="008C563E" w:rsidP="00CC063F">
      <w:pPr>
        <w:spacing w:after="0" w:line="240" w:lineRule="auto"/>
        <w:ind w:firstLine="540"/>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Электронного аукциона на поставку автотранспорта в целях доставки лиц старше 65 лет, проживающих в сельской местности, в медицинские организации</w:t>
      </w:r>
      <w:r w:rsidR="00CC063F" w:rsidRPr="00375603">
        <w:rPr>
          <w:rFonts w:ascii="Times New Roman" w:eastAsia="Calibri" w:hAnsi="Times New Roman" w:cs="Times New Roman"/>
          <w:color w:val="000000" w:themeColor="text1"/>
          <w:kern w:val="2"/>
        </w:rPr>
        <w:t>.</w:t>
      </w:r>
      <w:r w:rsidRPr="00375603">
        <w:rPr>
          <w:rFonts w:ascii="Times New Roman" w:eastAsia="Calibri" w:hAnsi="Times New Roman" w:cs="Times New Roman"/>
          <w:color w:val="000000" w:themeColor="text1"/>
          <w:kern w:val="2"/>
        </w:rPr>
        <w:t xml:space="preserve"> </w:t>
      </w:r>
    </w:p>
    <w:p w:rsidR="008C563E" w:rsidRPr="00375603" w:rsidRDefault="008C563E" w:rsidP="00CC063F">
      <w:pPr>
        <w:spacing w:after="0" w:line="240" w:lineRule="auto"/>
        <w:ind w:firstLine="540"/>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 xml:space="preserve">Челябинским УФАС России из размещенной на официальном сайте Единой информационной системы в сфере закупок www.zakupki.gov.ru информации обнаружено наличие признаков нарушения законодательства о контрактной системе. </w:t>
      </w:r>
    </w:p>
    <w:p w:rsidR="008C563E" w:rsidRPr="00375603" w:rsidRDefault="008C563E" w:rsidP="00CC063F">
      <w:pPr>
        <w:spacing w:after="0" w:line="240" w:lineRule="auto"/>
        <w:ind w:firstLine="540"/>
        <w:jc w:val="both"/>
        <w:rPr>
          <w:rFonts w:ascii="Times New Roman" w:eastAsia="Calibri" w:hAnsi="Times New Roman" w:cs="Times New Roman"/>
          <w:color w:val="000000" w:themeColor="text1"/>
          <w:kern w:val="3"/>
          <w:highlight w:val="yellow"/>
        </w:rPr>
      </w:pPr>
      <w:r w:rsidRPr="00375603">
        <w:rPr>
          <w:rFonts w:ascii="Times New Roman" w:eastAsia="Calibri" w:hAnsi="Times New Roman" w:cs="Times New Roman"/>
          <w:color w:val="000000" w:themeColor="text1"/>
          <w:kern w:val="2"/>
        </w:rPr>
        <w:t>Заказчик - Министерством социальных отношений Челябинской области</w:t>
      </w:r>
      <w:r w:rsidR="00CC063F" w:rsidRPr="00375603">
        <w:rPr>
          <w:rFonts w:ascii="Times New Roman" w:eastAsia="Calibri" w:hAnsi="Times New Roman" w:cs="Times New Roman"/>
          <w:color w:val="000000" w:themeColor="text1"/>
          <w:kern w:val="2"/>
        </w:rPr>
        <w:t>.</w:t>
      </w:r>
      <w:r w:rsidRPr="00375603">
        <w:rPr>
          <w:rFonts w:ascii="Times New Roman" w:eastAsia="Calibri" w:hAnsi="Times New Roman" w:cs="Times New Roman"/>
          <w:color w:val="000000" w:themeColor="text1"/>
          <w:kern w:val="2"/>
        </w:rPr>
        <w:t xml:space="preserve"> </w:t>
      </w:r>
    </w:p>
    <w:p w:rsidR="008C563E" w:rsidRPr="00375603" w:rsidRDefault="008C563E" w:rsidP="00CC063F">
      <w:pPr>
        <w:suppressLineNumbers/>
        <w:spacing w:after="0" w:line="240" w:lineRule="auto"/>
        <w:ind w:firstLine="540"/>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Начальная (максимальная) цена контракта на поставку автотранспорта в целях доставки лиц старше 65 лет, проживающих в сельской местности, в медицинские организации – 45 448 000,00 рублей.</w:t>
      </w:r>
    </w:p>
    <w:p w:rsidR="008C563E" w:rsidRPr="00375603" w:rsidRDefault="008C563E" w:rsidP="00CC063F">
      <w:pPr>
        <w:suppressLineNumbers/>
        <w:spacing w:after="0" w:line="240" w:lineRule="auto"/>
        <w:ind w:firstLine="540"/>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Согласно сведениям, размещенным в плане-закупок (№201901693000619001), закупка осуществлялась в рамках муниципальной программы «Развитие социальной защиты населения в Челябинской области», «Приобретение автотранспорта в целях доставки лиц старше 65 лет, проживающих в сельской местности, в медицинские организации». КБК 0171006284Р352930244.</w:t>
      </w:r>
    </w:p>
    <w:p w:rsidR="008C563E" w:rsidRPr="00375603" w:rsidRDefault="008C563E" w:rsidP="00CC063F">
      <w:pPr>
        <w:suppressLineNumbers/>
        <w:spacing w:after="0" w:line="240" w:lineRule="auto"/>
        <w:ind w:firstLine="540"/>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Снижение начальной (максимальной) цены контракта составило 21,67%.</w:t>
      </w:r>
    </w:p>
    <w:p w:rsidR="008C563E" w:rsidRPr="00375603" w:rsidRDefault="008C563E" w:rsidP="00CC063F">
      <w:pPr>
        <w:suppressLineNumbers/>
        <w:spacing w:after="0" w:line="240" w:lineRule="auto"/>
        <w:ind w:firstLine="540"/>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Контракт по итогам электронного аукциона заключен.</w:t>
      </w:r>
    </w:p>
    <w:p w:rsidR="008C563E" w:rsidRPr="00375603" w:rsidRDefault="008C563E" w:rsidP="00CC063F">
      <w:pPr>
        <w:spacing w:after="0" w:line="240" w:lineRule="auto"/>
        <w:ind w:firstLine="540"/>
        <w:jc w:val="both"/>
        <w:rPr>
          <w:rFonts w:ascii="Times New Roman" w:eastAsia="Calibri" w:hAnsi="Times New Roman" w:cs="Times New Roman"/>
          <w:iCs/>
          <w:color w:val="000000" w:themeColor="text1"/>
          <w:kern w:val="2"/>
        </w:rPr>
      </w:pPr>
      <w:r w:rsidRPr="00375603">
        <w:rPr>
          <w:rFonts w:ascii="Times New Roman" w:eastAsia="Calibri" w:hAnsi="Times New Roman" w:cs="Times New Roman"/>
          <w:iCs/>
          <w:color w:val="000000" w:themeColor="text1"/>
          <w:kern w:val="2"/>
        </w:rPr>
        <w:t>Поскольку в соответствии с извещением о закупке дата и время окончания подачи заявок 29.04.2019 10:00, заказчиком дата окончания срока предоставления участникам такого аукциона разъяснений положений документации об аукционе (26.04.2019 вместо 29.04.2019 – с учетом требований статьи 193 Гражданского кодекса Российской Федерации) указана в нарушение положений части 4 статьи 65 Закона о контрактной системе.</w:t>
      </w:r>
    </w:p>
    <w:p w:rsidR="008C563E" w:rsidRPr="00375603" w:rsidRDefault="008C563E" w:rsidP="00CC063F">
      <w:pPr>
        <w:spacing w:after="0" w:line="240" w:lineRule="auto"/>
        <w:ind w:firstLine="540"/>
        <w:jc w:val="both"/>
        <w:rPr>
          <w:rFonts w:ascii="Times New Roman" w:eastAsia="Calibri" w:hAnsi="Times New Roman" w:cs="Times New Roman"/>
          <w:iCs/>
          <w:color w:val="000000" w:themeColor="text1"/>
          <w:kern w:val="2"/>
        </w:rPr>
      </w:pPr>
      <w:r w:rsidRPr="00375603">
        <w:rPr>
          <w:rFonts w:ascii="Times New Roman" w:eastAsia="Calibri" w:hAnsi="Times New Roman" w:cs="Times New Roman"/>
          <w:iCs/>
          <w:color w:val="000000" w:themeColor="text1"/>
          <w:kern w:val="2"/>
        </w:rPr>
        <w:t>В нарушение пункта 1 части 1 статьи 64, пункта 2 части 13 статьи 34 Закона о контрактной системе проект контракта не содержит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063F" w:rsidRPr="00375603" w:rsidRDefault="008C563E" w:rsidP="00CC063F">
      <w:pPr>
        <w:suppressLineNumbers/>
        <w:spacing w:after="0" w:line="240" w:lineRule="auto"/>
        <w:ind w:firstLine="567"/>
        <w:jc w:val="both"/>
        <w:rPr>
          <w:rFonts w:ascii="Times New Roman" w:eastAsia="Calibri" w:hAnsi="Times New Roman" w:cs="Times New Roman"/>
          <w:color w:val="000000" w:themeColor="text1"/>
          <w:kern w:val="2"/>
        </w:rPr>
      </w:pPr>
      <w:r w:rsidRPr="00375603">
        <w:rPr>
          <w:rFonts w:ascii="Times New Roman" w:eastAsia="Calibri" w:hAnsi="Times New Roman" w:cs="Times New Roman"/>
          <w:color w:val="000000" w:themeColor="text1"/>
          <w:kern w:val="2"/>
        </w:rPr>
        <w:t>Предписание об устранении нарушений законодательства о контрактной системе не выдавала, поскольку допущенные нарушения на результаты осуществленной закупки не повлияли, контракт заключен.</w:t>
      </w:r>
    </w:p>
    <w:p w:rsidR="008C563E" w:rsidRPr="00375603" w:rsidRDefault="008C563E" w:rsidP="00CC063F">
      <w:pPr>
        <w:suppressLineNumbers/>
        <w:spacing w:after="0" w:line="240" w:lineRule="auto"/>
        <w:ind w:firstLine="567"/>
        <w:jc w:val="both"/>
        <w:rPr>
          <w:rFonts w:ascii="Times New Roman" w:eastAsia="Calibri" w:hAnsi="Times New Roman" w:cs="Times New Roman"/>
          <w:color w:val="000000" w:themeColor="text1"/>
          <w:kern w:val="2"/>
        </w:rPr>
      </w:pPr>
      <w:r w:rsidRPr="00375603">
        <w:rPr>
          <w:rFonts w:ascii="Times New Roman" w:eastAsia="Andale Sans UI" w:hAnsi="Times New Roman" w:cs="Times New Roman"/>
          <w:color w:val="000000" w:themeColor="text1"/>
          <w:kern w:val="2"/>
          <w:lang w:eastAsia="ru-RU"/>
        </w:rPr>
        <w:t>С 15.02.2020 вступил в действие Приказ Минстроя России от 23.12.2019 № 841/</w:t>
      </w:r>
      <w:proofErr w:type="spellStart"/>
      <w:r w:rsidRPr="00375603">
        <w:rPr>
          <w:rFonts w:ascii="Times New Roman" w:eastAsia="Andale Sans UI" w:hAnsi="Times New Roman" w:cs="Times New Roman"/>
          <w:color w:val="000000" w:themeColor="text1"/>
          <w:kern w:val="2"/>
          <w:lang w:eastAsia="ru-RU"/>
        </w:rPr>
        <w:t>пр</w:t>
      </w:r>
      <w:proofErr w:type="spellEnd"/>
      <w:r w:rsidRPr="00375603">
        <w:rPr>
          <w:rFonts w:ascii="Times New Roman" w:eastAsia="Andale Sans UI" w:hAnsi="Times New Roman" w:cs="Times New Roman"/>
          <w:color w:val="000000" w:themeColor="text1"/>
          <w:kern w:val="2"/>
          <w:lang w:eastAsia="ru-RU"/>
        </w:rPr>
        <w:t xml:space="preserve">, который определяет методику составления сметы контракта. </w:t>
      </w:r>
    </w:p>
    <w:p w:rsidR="008C563E" w:rsidRPr="00375603" w:rsidRDefault="008C563E" w:rsidP="00CC063F">
      <w:pPr>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Электронный аукцион на выполнение строительно-монтажных работ по объекту «Культурно - досуговый центр в с. </w:t>
      </w:r>
      <w:proofErr w:type="spellStart"/>
      <w:r w:rsidRPr="00375603">
        <w:rPr>
          <w:rFonts w:ascii="Times New Roman" w:eastAsia="Andale Sans UI" w:hAnsi="Times New Roman" w:cs="Times New Roman"/>
          <w:color w:val="000000" w:themeColor="text1"/>
          <w:kern w:val="2"/>
          <w:lang w:eastAsia="ru-RU"/>
        </w:rPr>
        <w:t>Кичигино</w:t>
      </w:r>
      <w:proofErr w:type="spellEnd"/>
      <w:r w:rsidRPr="00375603">
        <w:rPr>
          <w:rFonts w:ascii="Times New Roman" w:eastAsia="Andale Sans UI" w:hAnsi="Times New Roman" w:cs="Times New Roman"/>
          <w:color w:val="000000" w:themeColor="text1"/>
          <w:kern w:val="2"/>
          <w:lang w:eastAsia="ru-RU"/>
        </w:rPr>
        <w:t xml:space="preserve"> Увельского муниципального района Челябинской области».</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Начальная (максимальная) цена контракта – 114 809 180,00 рублей.</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Снижение начальной (максимальной) цены контракта составило 14 %.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В силу части 7 статьи 110.2 Закона о контрактной системе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Приказом Минстроя России от 23.12.2019 № 841/</w:t>
      </w:r>
      <w:proofErr w:type="spellStart"/>
      <w:r w:rsidRPr="00375603">
        <w:rPr>
          <w:rFonts w:ascii="Times New Roman" w:eastAsia="Andale Sans UI" w:hAnsi="Times New Roman" w:cs="Times New Roman"/>
          <w:color w:val="000000" w:themeColor="text1"/>
          <w:kern w:val="2"/>
          <w:lang w:eastAsia="ru-RU"/>
        </w:rPr>
        <w:t>пр</w:t>
      </w:r>
      <w:proofErr w:type="spellEnd"/>
      <w:r w:rsidRPr="00375603">
        <w:rPr>
          <w:rFonts w:ascii="Times New Roman" w:eastAsia="Andale Sans UI" w:hAnsi="Times New Roman" w:cs="Times New Roman"/>
          <w:color w:val="000000" w:themeColor="text1"/>
          <w:kern w:val="2"/>
          <w:lang w:eastAsia="ru-RU"/>
        </w:rPr>
        <w:t xml:space="preserve"> утверждены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методика составления сметы контракта, предметом которого являются строительство, реконструкция объектов капитального строительства.</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Согласно пункту 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порядок </w:t>
      </w:r>
      <w:r w:rsidRPr="00375603">
        <w:rPr>
          <w:rFonts w:ascii="Times New Roman" w:eastAsia="Andale Sans UI" w:hAnsi="Times New Roman" w:cs="Times New Roman"/>
          <w:color w:val="000000" w:themeColor="text1"/>
          <w:kern w:val="2"/>
          <w:lang w:eastAsia="ru-RU"/>
        </w:rPr>
        <w:lastRenderedPageBreak/>
        <w:t>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1) подрядных работ по:</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 </w:t>
      </w:r>
    </w:p>
    <w:p w:rsidR="008C563E" w:rsidRPr="00375603" w:rsidRDefault="008C563E" w:rsidP="006457E3">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подготовке проектной документации объектов капитального строительства, расположенных на территории Российской Федерации;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строительству объектов капитального строительства или некапитальных строений и сооружений, расположенных на территории Российской Федерации;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реконструкции объектов капитального строительства, расположенных на территории Российской Федерации;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капитальному ремонту объектов капитального строительства, расположенных на территории Российской Федерации;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сносу объектов капитального строительства, расположенных на территории Российской Федерации;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 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 </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highlight w:val="yellow"/>
          <w:lang w:eastAsia="ru-RU"/>
        </w:rPr>
      </w:pPr>
      <w:r w:rsidRPr="00375603">
        <w:rPr>
          <w:rFonts w:ascii="Times New Roman" w:eastAsia="Andale Sans UI" w:hAnsi="Times New Roman" w:cs="Times New Roman"/>
          <w:color w:val="000000" w:themeColor="text1"/>
          <w:kern w:val="2"/>
          <w:lang w:eastAsia="ru-RU"/>
        </w:rPr>
        <w:t>2) услуги по исполнению функций технического заказчика, в том числе по составлению проекта сметы контракта.</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Определение НМЦК, начальной цены единицы товара, работы, услуги осуществляется заказчиками в процессе подготовки документации о закупке.</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В силу пункта 5 Порядка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статьей 8.3 Градостроительного кодекса Российской Федерации.</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Определение НМЦК, начальной цены единицы товара, работы, услуги осуществляется заказчиками в процессе подготовки документации о закупке (пункт 2 Порядка).</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Пунктом 7 Порядка установлено, что результат определения НМЦК оформляется заказчиком в виде протокола. Рекомендуемый образец такого протокола приведен в Приложении № 1 к Порядку.</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Согласно Приложению № 1 к Порядку протокол начальной (максимальной) цены контракта включает в себя: объект закупки, начальную (максимальную) цену контракта, расчет начальной (максимальной) цены контракта.</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Комиссия антимонопольного органа отмечает, что в силу пункта 3 части 8 статьи 99 Закона о контрактной системе, Челябинское УФАС России не обладает полномочиями в отношении контроля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В связи с чем, заявителю разъясняется право обратиться с указанным вопросом в органы внутреннего государственного (муниципального) финансового контроля.</w:t>
      </w:r>
    </w:p>
    <w:p w:rsidR="008C563E" w:rsidRPr="00375603" w:rsidRDefault="008C563E" w:rsidP="003B6514">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Вместе с тем, в документации рассматриваемой закупки отсутствует протокол начальной (максимальной) цены контракта, что не соответствует пункту 7 Порядка.</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 xml:space="preserve">Пунктом 29 Порядка определено, что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w:t>
      </w:r>
      <w:r w:rsidRPr="00375603">
        <w:rPr>
          <w:rFonts w:ascii="Times New Roman" w:eastAsia="Andale Sans UI" w:hAnsi="Times New Roman" w:cs="Times New Roman"/>
          <w:color w:val="000000" w:themeColor="text1"/>
          <w:kern w:val="2"/>
          <w:lang w:eastAsia="ru-RU"/>
        </w:rPr>
        <w:lastRenderedPageBreak/>
        <w:t>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Согласно пункту 30 Порядка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 Пунктом 31 Порядка определяет последовательность составления проекта сметы контракта.</w:t>
      </w:r>
    </w:p>
    <w:p w:rsidR="008C563E" w:rsidRPr="00375603" w:rsidRDefault="008C563E" w:rsidP="00CC063F">
      <w:pPr>
        <w:spacing w:after="0" w:line="240" w:lineRule="auto"/>
        <w:ind w:firstLine="567"/>
        <w:jc w:val="both"/>
        <w:rPr>
          <w:rFonts w:ascii="Times New Roman" w:eastAsia="Andale Sans UI" w:hAnsi="Times New Roman" w:cs="Times New Roman"/>
          <w:color w:val="000000" w:themeColor="text1"/>
          <w:kern w:val="24"/>
          <w:lang w:eastAsia="ru-RU"/>
        </w:rPr>
      </w:pPr>
      <w:r w:rsidRPr="00375603">
        <w:rPr>
          <w:rFonts w:ascii="Times New Roman" w:eastAsia="Andale Sans UI" w:hAnsi="Times New Roman" w:cs="Times New Roman"/>
          <w:color w:val="000000" w:themeColor="text1"/>
          <w:kern w:val="24"/>
          <w:lang w:eastAsia="ru-RU"/>
        </w:rPr>
        <w:t>Согласно п. 34 Порядка и Приложению № 6 к Порядку Проект сметы контракта включает в себя: наименование объекта, наименование конструктивных решений (элементов), комплексов (видов) работ, единицу измерения, количество, цену.</w:t>
      </w:r>
    </w:p>
    <w:p w:rsidR="008C563E" w:rsidRPr="00375603" w:rsidRDefault="008C563E" w:rsidP="00CC063F">
      <w:pPr>
        <w:suppressLineNumbers/>
        <w:spacing w:after="0" w:line="240" w:lineRule="auto"/>
        <w:ind w:firstLine="567"/>
        <w:jc w:val="both"/>
        <w:rPr>
          <w:rFonts w:ascii="Times New Roman" w:eastAsia="Andale Sans UI" w:hAnsi="Times New Roman" w:cs="Times New Roman"/>
          <w:color w:val="000000" w:themeColor="text1"/>
          <w:kern w:val="2"/>
          <w:lang w:eastAsia="ru-RU"/>
        </w:rPr>
      </w:pPr>
      <w:r w:rsidRPr="00375603">
        <w:rPr>
          <w:rFonts w:ascii="Times New Roman" w:eastAsia="Andale Sans UI" w:hAnsi="Times New Roman" w:cs="Times New Roman"/>
          <w:color w:val="000000" w:themeColor="text1"/>
          <w:kern w:val="2"/>
          <w:lang w:eastAsia="ru-RU"/>
        </w:rPr>
        <w:t>Комиссия антимонопольного органа отмечает, что в документации рассматриваемой закупки отсутствует проект сметы контракта, что не соответствует п. 29 Порядка.</w:t>
      </w:r>
    </w:p>
    <w:p w:rsidR="008C563E" w:rsidRPr="00375603" w:rsidRDefault="008C563E" w:rsidP="008C563E">
      <w:pPr>
        <w:suppressLineNumbers/>
        <w:spacing w:line="240" w:lineRule="auto"/>
        <w:ind w:firstLine="567"/>
        <w:jc w:val="both"/>
        <w:rPr>
          <w:rFonts w:ascii="Times New Roman" w:eastAsia="Andale Sans UI" w:hAnsi="Times New Roman" w:cs="Times New Roman"/>
          <w:b/>
          <w:color w:val="000000" w:themeColor="text1"/>
          <w:kern w:val="2"/>
          <w:lang w:eastAsia="ru-RU"/>
        </w:rPr>
      </w:pPr>
    </w:p>
    <w:p w:rsidR="008C563E" w:rsidRPr="00375603" w:rsidRDefault="008C563E" w:rsidP="006457E3">
      <w:pPr>
        <w:spacing w:after="0" w:line="240" w:lineRule="auto"/>
        <w:ind w:firstLine="567"/>
        <w:jc w:val="both"/>
        <w:rPr>
          <w:rFonts w:ascii="Times New Roman" w:hAnsi="Times New Roman" w:cs="Times New Roman"/>
          <w:bCs/>
          <w:color w:val="000000" w:themeColor="text1"/>
          <w:u w:val="single"/>
        </w:rPr>
      </w:pPr>
      <w:r w:rsidRPr="00375603">
        <w:rPr>
          <w:rFonts w:ascii="Times New Roman" w:hAnsi="Times New Roman" w:cs="Times New Roman"/>
          <w:bCs/>
          <w:color w:val="000000" w:themeColor="text1"/>
          <w:u w:val="single"/>
        </w:rPr>
        <w:t>Особенности заключения и исполнения контракта с учреждениями и предприятиями уголовно-исполнительной системы на основании пункта 11 части 1 статьи 93 Закона о контрактной системе</w:t>
      </w:r>
    </w:p>
    <w:p w:rsidR="008C563E" w:rsidRPr="00375603" w:rsidRDefault="008C563E" w:rsidP="00CC063F">
      <w:pPr>
        <w:spacing w:after="0" w:line="240" w:lineRule="auto"/>
        <w:ind w:firstLine="709"/>
        <w:jc w:val="both"/>
        <w:rPr>
          <w:rFonts w:ascii="Times New Roman" w:hAnsi="Times New Roman" w:cs="Times New Roman"/>
          <w:bCs/>
          <w:color w:val="000000" w:themeColor="text1"/>
        </w:rPr>
      </w:pPr>
      <w:r w:rsidRPr="00375603">
        <w:rPr>
          <w:rFonts w:ascii="Times New Roman" w:hAnsi="Times New Roman" w:cs="Times New Roman"/>
          <w:bCs/>
          <w:color w:val="000000" w:themeColor="text1"/>
        </w:rPr>
        <w:t xml:space="preserve">ФАС России высказала позицию по вопросу исполнения контракта, заключенного с учреждением или предприятием уголовно-исполнительной системы, как с единственным поставщиком (подрядчиком, исполнителем) по пункту 11 части 1 статьи 93 Закона о контрактной системе. </w:t>
      </w:r>
    </w:p>
    <w:p w:rsidR="008C563E" w:rsidRPr="00375603" w:rsidRDefault="008C563E" w:rsidP="00CC063F">
      <w:pPr>
        <w:spacing w:after="0" w:line="240" w:lineRule="auto"/>
        <w:ind w:firstLine="709"/>
        <w:jc w:val="both"/>
        <w:rPr>
          <w:rFonts w:ascii="Times New Roman" w:hAnsi="Times New Roman" w:cs="Times New Roman"/>
          <w:bCs/>
          <w:color w:val="000000" w:themeColor="text1"/>
        </w:rPr>
      </w:pPr>
      <w:r w:rsidRPr="00375603">
        <w:rPr>
          <w:rFonts w:ascii="Times New Roman" w:hAnsi="Times New Roman" w:cs="Times New Roman"/>
          <w:bCs/>
          <w:color w:val="000000" w:themeColor="text1"/>
        </w:rPr>
        <w:t xml:space="preserve">Так, согласно </w:t>
      </w:r>
      <w:proofErr w:type="gramStart"/>
      <w:r w:rsidRPr="00375603">
        <w:rPr>
          <w:rFonts w:ascii="Times New Roman" w:hAnsi="Times New Roman" w:cs="Times New Roman"/>
          <w:bCs/>
          <w:color w:val="000000" w:themeColor="text1"/>
        </w:rPr>
        <w:t>письму</w:t>
      </w:r>
      <w:proofErr w:type="gramEnd"/>
      <w:r w:rsidRPr="00375603">
        <w:rPr>
          <w:rFonts w:ascii="Times New Roman" w:hAnsi="Times New Roman" w:cs="Times New Roman"/>
          <w:bCs/>
          <w:color w:val="000000" w:themeColor="text1"/>
        </w:rPr>
        <w:t xml:space="preserve"> ФАС России от 14.11.2019 № ИА/100040/19, закупаемые на основании пункта 11 части 1 статьи 93 Закона о контрактной системе у учреждения и предприятия уголовно-исполнительной системы товары (работы, услуги), должны быть выполнены (оказаны) и произведены исключительно соответствующими учреждениями и предприятиями уголовно-исполнительной системы, а указанные обстоятельства должны подтверждаться документально.</w:t>
      </w:r>
    </w:p>
    <w:p w:rsidR="008C563E" w:rsidRPr="00375603" w:rsidRDefault="008C563E" w:rsidP="00CC063F">
      <w:pPr>
        <w:spacing w:after="0" w:line="240" w:lineRule="auto"/>
        <w:ind w:firstLine="709"/>
        <w:jc w:val="both"/>
        <w:rPr>
          <w:rFonts w:ascii="Times New Roman" w:hAnsi="Times New Roman" w:cs="Times New Roman"/>
          <w:bCs/>
          <w:color w:val="000000" w:themeColor="text1"/>
        </w:rPr>
      </w:pPr>
      <w:r w:rsidRPr="00375603">
        <w:rPr>
          <w:rFonts w:ascii="Times New Roman" w:hAnsi="Times New Roman" w:cs="Times New Roman"/>
          <w:bCs/>
          <w:color w:val="000000" w:themeColor="text1"/>
        </w:rPr>
        <w:t>Кроме того, ФАС России указывает на то, что действия органов государственной власти и органов местного самоуправления по заключению договоров (контрактов) на поставку товаров, выполнение работ и оказание услуг в «обход» обязательных процедур торгов или иных конкурентных способов определения поставщика приводят к недопущению, устранению, ограничению конкуренции и рассматриваются в практике антимонопольных органов в качестве нарушений статьи 15 или статьи 16 Федерального закона от 26.07.2006 № 135-ФЗ «О защите конкуренции».</w:t>
      </w:r>
    </w:p>
    <w:p w:rsidR="008C563E" w:rsidRPr="00375603" w:rsidRDefault="008C563E" w:rsidP="00CC063F">
      <w:pPr>
        <w:spacing w:after="0" w:line="240" w:lineRule="auto"/>
        <w:ind w:firstLine="709"/>
        <w:jc w:val="both"/>
        <w:rPr>
          <w:rFonts w:ascii="Times New Roman" w:hAnsi="Times New Roman" w:cs="Times New Roman"/>
          <w:bCs/>
          <w:color w:val="000000" w:themeColor="text1"/>
        </w:rPr>
      </w:pPr>
      <w:r w:rsidRPr="00375603">
        <w:rPr>
          <w:rFonts w:ascii="Times New Roman" w:hAnsi="Times New Roman" w:cs="Times New Roman"/>
          <w:bCs/>
          <w:color w:val="000000" w:themeColor="text1"/>
        </w:rPr>
        <w:t>Челябинское УФАС России в ходе проведения внеплановой проверки № 074/06/99-1983/2019 (171-ВП/2019) посчитало незаконным привлечение субподрядных организаций к выполнению работ по контракту, заключенному в результате осуществления администрацией Центрального района г. Челябинска закупки с единственным поставщиком (подрядчиком, исполнителем) на выполнение ремонтно-восстановительных работ подпорных стен и замена чугунного ограждения в парке «Алое поле» путем выполнения работ по облицовке каменными плитами прочих конструкций - подпорных стен, выполнение работ по сборке и монтажу сборных конструкций чугунного ограждения по цене  33 786 200 рублей (извещение № 0169300062019000046).</w:t>
      </w:r>
    </w:p>
    <w:p w:rsidR="008C563E" w:rsidRPr="00375603" w:rsidRDefault="008C563E" w:rsidP="00CC063F">
      <w:pPr>
        <w:spacing w:after="0" w:line="240" w:lineRule="auto"/>
        <w:ind w:firstLine="709"/>
        <w:jc w:val="both"/>
        <w:rPr>
          <w:rFonts w:ascii="Times New Roman" w:hAnsi="Times New Roman" w:cs="Times New Roman"/>
          <w:bCs/>
          <w:color w:val="000000" w:themeColor="text1"/>
        </w:rPr>
      </w:pPr>
      <w:r w:rsidRPr="00375603">
        <w:rPr>
          <w:rFonts w:ascii="Times New Roman" w:hAnsi="Times New Roman" w:cs="Times New Roman"/>
          <w:bCs/>
          <w:color w:val="000000" w:themeColor="text1"/>
        </w:rPr>
        <w:t>Комиссией Челябинского УФАС России установлено, что фактически большая часть работ по контракту, заключенному на основании пункта 11 части 1 статьи 93 Закона о контрактной системе, учреждением уголовно-исполнительной системы самостоятельно не выполнялась. Например, работы по демонтажу/монтажу чугунных ограждений, по демонтажу/монтажу и облицовки гранитом подпорных стен на территории сквера «Алое поле» Центрального района города Челябинска выполнялись хозяйствующими субъектами, определенными в ходе проведения конкурентных процедур, проводимых ФКУ ИК-2 ГУФСИН России по Челябинской области.</w:t>
      </w:r>
    </w:p>
    <w:p w:rsidR="008C563E" w:rsidRPr="00375603" w:rsidRDefault="008C563E" w:rsidP="00CC063F">
      <w:pPr>
        <w:spacing w:after="0" w:line="240" w:lineRule="auto"/>
        <w:ind w:firstLine="709"/>
        <w:jc w:val="both"/>
        <w:rPr>
          <w:rFonts w:ascii="Times New Roman" w:eastAsia="Times New Roman" w:hAnsi="Times New Roman" w:cs="Times New Roman"/>
          <w:color w:val="000000" w:themeColor="text1"/>
          <w:lang w:eastAsia="ar-SA"/>
        </w:rPr>
      </w:pPr>
      <w:r w:rsidRPr="00375603">
        <w:rPr>
          <w:rFonts w:ascii="Times New Roman" w:eastAsia="Times New Roman" w:hAnsi="Times New Roman" w:cs="Times New Roman"/>
          <w:color w:val="000000" w:themeColor="text1"/>
          <w:lang w:eastAsia="ar-SA"/>
        </w:rPr>
        <w:t>После заключения контракта, ФКУ ИК-2 ГУФСИН России по Челябинской области размещены две закупки конкурентным способом:</w:t>
      </w:r>
    </w:p>
    <w:p w:rsidR="008C563E" w:rsidRPr="00375603" w:rsidRDefault="008C563E" w:rsidP="00CC063F">
      <w:pPr>
        <w:spacing w:after="0" w:line="240" w:lineRule="auto"/>
        <w:ind w:firstLine="709"/>
        <w:jc w:val="both"/>
        <w:rPr>
          <w:rFonts w:ascii="Times New Roman" w:eastAsia="Times New Roman" w:hAnsi="Times New Roman" w:cs="Times New Roman"/>
          <w:color w:val="000000" w:themeColor="text1"/>
          <w:lang w:eastAsia="ar-SA"/>
        </w:rPr>
      </w:pPr>
      <w:r w:rsidRPr="00375603">
        <w:rPr>
          <w:rFonts w:ascii="Times New Roman" w:eastAsia="Times New Roman" w:hAnsi="Times New Roman" w:cs="Times New Roman"/>
          <w:color w:val="000000" w:themeColor="text1"/>
          <w:lang w:eastAsia="ar-SA"/>
        </w:rPr>
        <w:t xml:space="preserve">- 23.07.2019, электронный аукцион на демонтаж/монтаж чугунных ограждений на территории сквера «Алое поле» Центрального района города Челябинска (извещение № </w:t>
      </w:r>
      <w:r w:rsidRPr="00375603">
        <w:rPr>
          <w:rFonts w:ascii="Times New Roman" w:eastAsia="Times New Roman" w:hAnsi="Times New Roman" w:cs="Times New Roman"/>
          <w:color w:val="000000" w:themeColor="text1"/>
          <w:lang w:eastAsia="ar-SA"/>
        </w:rPr>
        <w:lastRenderedPageBreak/>
        <w:t>0369100050119000053), НМЦК - 2 582 602,82 рублей. Победителем стало ООО «Мастер», сумма контракта составила 2 498 400,00 рублей.</w:t>
      </w:r>
    </w:p>
    <w:p w:rsidR="008C563E" w:rsidRPr="00375603" w:rsidRDefault="008C563E" w:rsidP="00CC063F">
      <w:pPr>
        <w:spacing w:after="0" w:line="240" w:lineRule="auto"/>
        <w:ind w:firstLine="709"/>
        <w:jc w:val="both"/>
        <w:rPr>
          <w:rFonts w:ascii="Times New Roman" w:eastAsia="Times New Roman" w:hAnsi="Times New Roman" w:cs="Times New Roman"/>
          <w:color w:val="000000" w:themeColor="text1"/>
          <w:lang w:eastAsia="ar-SA"/>
        </w:rPr>
      </w:pPr>
      <w:r w:rsidRPr="00375603">
        <w:rPr>
          <w:rFonts w:ascii="Times New Roman" w:eastAsia="Times New Roman" w:hAnsi="Times New Roman" w:cs="Times New Roman"/>
          <w:color w:val="000000" w:themeColor="text1"/>
          <w:lang w:eastAsia="ar-SA"/>
        </w:rPr>
        <w:t>- 25.07.2019, электронный аукцион на выполнение работ по демонтажу/монтажу и облицовки гранитом подпорных стен на территории сквера "Алое поле" Центрального района города Челябинска (извещение № 0369100050119000055). НМЦК - 13 774 512,97 рублей. Победителем стало ООО «Объединение по Реставрации», сумма контракта составила 9 920 094,73 рублей.</w:t>
      </w:r>
    </w:p>
    <w:p w:rsidR="008C563E" w:rsidRPr="00375603" w:rsidRDefault="008C563E" w:rsidP="00CC063F">
      <w:pPr>
        <w:spacing w:after="0" w:line="240" w:lineRule="auto"/>
        <w:ind w:firstLine="709"/>
        <w:jc w:val="both"/>
        <w:rPr>
          <w:rFonts w:ascii="Times New Roman" w:eastAsia="Times New Roman" w:hAnsi="Times New Roman" w:cs="Times New Roman"/>
          <w:color w:val="000000" w:themeColor="text1"/>
          <w:lang w:eastAsia="ar-SA"/>
        </w:rPr>
      </w:pPr>
      <w:r w:rsidRPr="00375603">
        <w:rPr>
          <w:rFonts w:ascii="Times New Roman" w:eastAsia="Times New Roman" w:hAnsi="Times New Roman" w:cs="Times New Roman"/>
          <w:color w:val="000000" w:themeColor="text1"/>
          <w:lang w:eastAsia="ar-SA"/>
        </w:rPr>
        <w:t>Согласно техническим заданиям и сметной документации, размещенных в составе указанных закупок, ФКУ ИК-2 ГУФСИН России по Челябинской области отдала на субподряд свои обязательства по муниципальному контракту № 117 от 02.07.2019.</w:t>
      </w:r>
    </w:p>
    <w:p w:rsidR="008C563E" w:rsidRPr="00375603" w:rsidRDefault="008C563E" w:rsidP="00CC063F">
      <w:pPr>
        <w:tabs>
          <w:tab w:val="left" w:pos="720"/>
        </w:tabs>
        <w:spacing w:after="0" w:line="240" w:lineRule="auto"/>
        <w:ind w:firstLine="709"/>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Комиссия антимонопольного органа критически относится к доводам представителя заказчика, относительно наличия безусловной возможности заключения контракта на основании пункта 11 части 1 статьи 93 Закона о контрактной системе на выполнение работ, включенных в Перечень, утвержденный постановлением Правительства РФ от 26.12.2013 № 1292, поскольку для этого необходимо соблюдение совокупности двух требований, а именно:</w:t>
      </w:r>
    </w:p>
    <w:p w:rsidR="008C563E" w:rsidRPr="00375603" w:rsidRDefault="008C563E" w:rsidP="00CC063F">
      <w:pPr>
        <w:tabs>
          <w:tab w:val="left" w:pos="720"/>
        </w:tabs>
        <w:spacing w:after="0" w:line="240" w:lineRule="auto"/>
        <w:ind w:firstLine="709"/>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требование к субъектному составу – контракт заключается с учреждением, предприятием уголовно-исполнительной системы;</w:t>
      </w:r>
    </w:p>
    <w:p w:rsidR="008C563E" w:rsidRPr="00375603" w:rsidRDefault="008C563E" w:rsidP="00CC063F">
      <w:pPr>
        <w:tabs>
          <w:tab w:val="left" w:pos="720"/>
        </w:tabs>
        <w:spacing w:after="0" w:line="240" w:lineRule="auto"/>
        <w:ind w:firstLine="709"/>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требование к порядку выполнения работ, которое подразумевает выполнение работ исключительно соответствующими учреждениями и предприятиями уголовно-исполнительной системы.</w:t>
      </w:r>
    </w:p>
    <w:p w:rsidR="008C563E" w:rsidRPr="00375603" w:rsidRDefault="008C563E" w:rsidP="00CC063F">
      <w:pPr>
        <w:tabs>
          <w:tab w:val="left" w:pos="720"/>
        </w:tabs>
        <w:spacing w:after="0" w:line="240" w:lineRule="auto"/>
        <w:ind w:firstLine="709"/>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Учитывая изложенное, Комиссия Челябинского УФАС России приходит к выводу о том, что заказчиком осуществлена закупка у единственного подрядчика с нарушением требований действующего законодательства о контрактной системе, а именно: выполнение работ на объекте заказчика в предусмотренном муниципальным контрактом № 117 от 02.07.2019 объеме, фактически планируемым к выполнению ФКУ ИК-2 ГУФСИН России по Челябинской области, не соответствует положениям пункта 11 части 1 статьи 93 Закона о контрактной системе и нарушает часть 5 статьи 24 Закона о контрактной системе.</w:t>
      </w:r>
    </w:p>
    <w:p w:rsidR="008C563E" w:rsidRPr="00375603" w:rsidRDefault="008C563E" w:rsidP="00CC063F">
      <w:pPr>
        <w:tabs>
          <w:tab w:val="left" w:pos="720"/>
        </w:tabs>
        <w:spacing w:after="0" w:line="240" w:lineRule="auto"/>
        <w:ind w:firstLine="709"/>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связи с допущенным нарушением в действиях виновных должностных лиц усматриваются признаки состава административного правонарушения, предусмотренного частью 2 статьи 7.29 КоАП РФ.</w:t>
      </w:r>
    </w:p>
    <w:p w:rsidR="008C563E" w:rsidRPr="00375603" w:rsidRDefault="008C563E" w:rsidP="00CC063F">
      <w:pPr>
        <w:tabs>
          <w:tab w:val="left" w:pos="720"/>
        </w:tabs>
        <w:spacing w:after="0" w:line="240" w:lineRule="auto"/>
        <w:ind w:firstLine="709"/>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Дополнительным требованиям, предусмотренным постановлением Правительства РФ от 04.02.2015 № 99 на оказание услуг по организованной перевозке групп детей автобусами</w:t>
      </w:r>
      <w:r w:rsidR="006457E3" w:rsidRPr="00375603">
        <w:rPr>
          <w:rFonts w:ascii="Times New Roman" w:hAnsi="Times New Roman" w:cs="Times New Roman"/>
          <w:iCs/>
          <w:color w:val="000000" w:themeColor="text1"/>
          <w:shd w:val="clear" w:color="auto" w:fill="FFFFFF"/>
        </w:rPr>
        <w:t>.</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Аукцион на оказание услуг по подвозу учащихся от места жительства до места учебы и обратно для нужд образовательных учреждений </w:t>
      </w:r>
      <w:proofErr w:type="spellStart"/>
      <w:r w:rsidRPr="00375603">
        <w:rPr>
          <w:rFonts w:ascii="Times New Roman" w:hAnsi="Times New Roman" w:cs="Times New Roman"/>
          <w:iCs/>
          <w:color w:val="000000" w:themeColor="text1"/>
          <w:shd w:val="clear" w:color="auto" w:fill="FFFFFF"/>
        </w:rPr>
        <w:t>Аргаяшского</w:t>
      </w:r>
      <w:proofErr w:type="spellEnd"/>
      <w:r w:rsidRPr="00375603">
        <w:rPr>
          <w:rFonts w:ascii="Times New Roman" w:hAnsi="Times New Roman" w:cs="Times New Roman"/>
          <w:iCs/>
          <w:color w:val="000000" w:themeColor="text1"/>
          <w:shd w:val="clear" w:color="auto" w:fill="FFFFFF"/>
        </w:rPr>
        <w:t xml:space="preserve"> муниципального района (</w:t>
      </w:r>
      <w:proofErr w:type="spellStart"/>
      <w:r w:rsidRPr="00375603">
        <w:rPr>
          <w:rFonts w:ascii="Times New Roman" w:hAnsi="Times New Roman" w:cs="Times New Roman"/>
          <w:iCs/>
          <w:color w:val="000000" w:themeColor="text1"/>
          <w:shd w:val="clear" w:color="auto" w:fill="FFFFFF"/>
        </w:rPr>
        <w:t>изв</w:t>
      </w:r>
      <w:proofErr w:type="spellEnd"/>
      <w:r w:rsidRPr="00375603">
        <w:rPr>
          <w:rFonts w:ascii="Times New Roman" w:hAnsi="Times New Roman" w:cs="Times New Roman"/>
          <w:iCs/>
          <w:color w:val="000000" w:themeColor="text1"/>
          <w:shd w:val="clear" w:color="auto" w:fill="FFFFFF"/>
        </w:rPr>
        <w:t>. № 0169300010319000450) (далее – закупка, аукцион).</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Начальная (максимальная) цена контракта – 12 849 279 рублей 51 копейка.</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Аукционной комиссией неправомерно отклонена заявка заявителя, поскольку все необходимые документы представлены участником закупки.</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Аукционная документация содержит избыточное требование о соответствии участников закупки дополнительным требованиям, предусмотренным постановлением Правительства РФ от 04.02.2015 № 99.</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Кроме того, аукционная документация (пункт 3 Приложения № 1 к аукционной документации) содержит положения, создающие преимущественные условия участия в закупке хозяйствующим субъектам, владеющим муниципальными транспортными средствами, переданными им на том или ином праве при исполнении муниципальных контрактов.</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1) финансовых ресурсов для исполнения контракта;</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2) на праве собственности или ином законном основании оборудования и других материальных ресурсов для исполнения контракта;</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3) опыта работы, связанного с предметом контракта, и деловой репутации;</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4) необходимого количества специалистов и иных работников определенного уровня квалификации для исполнения контракта.</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lastRenderedPageBreak/>
        <w:t>При этом в случае установления Правительством Российской Федерации в соответствии с частями 2 и 2.1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(часть 4 статьи 31 Закона о контрактной системе).</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Частью 5 статьи 31 Закона о контрактной системе предусмотрено, что информация об установленных требованиях в соответствии с частями 1, 1.1, 2 и 2.1 статьи 31 Закона о контрактной системе указывается заказчиком в извещении об осуществлении закупки и документации о закупке.</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5 Приложения № 1 к постановлению Правительства Российской Федерации от 04.02.2015 № 99 установлены следующие дополнительные требования к участникам при осуществлении закупки на оказание услуг по организованной перевозке групп детей автобусами:</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375603">
        <w:rPr>
          <w:rFonts w:ascii="Times New Roman" w:hAnsi="Times New Roman" w:cs="Times New Roman"/>
          <w:iCs/>
          <w:color w:val="000000" w:themeColor="text1"/>
          <w:shd w:val="clear" w:color="auto" w:fill="FFFFFF"/>
        </w:rPr>
        <w:t>тахографами</w:t>
      </w:r>
      <w:proofErr w:type="spellEnd"/>
      <w:r w:rsidRPr="00375603">
        <w:rPr>
          <w:rFonts w:ascii="Times New Roman" w:hAnsi="Times New Roman" w:cs="Times New Roman"/>
          <w:iCs/>
          <w:color w:val="000000" w:themeColor="text1"/>
          <w:shd w:val="clear" w:color="auto" w:fill="FFFFFF"/>
        </w:rPr>
        <w:t>, а также аппаратурой спутниковой навигации ГЛОНАСС или ГЛОНАСС/GPS».</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Документами, подтверждающими соответствие участников закупки дополнительным требованиям, являются:</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копии документов, подтверждающих государственную регистрацию таких транспортных средств;</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 копии документов, подтверждающих наличие на таких транспортных средствах </w:t>
      </w:r>
      <w:proofErr w:type="spellStart"/>
      <w:r w:rsidRPr="00375603">
        <w:rPr>
          <w:rFonts w:ascii="Times New Roman" w:hAnsi="Times New Roman" w:cs="Times New Roman"/>
          <w:iCs/>
          <w:color w:val="000000" w:themeColor="text1"/>
          <w:shd w:val="clear" w:color="auto" w:fill="FFFFFF"/>
        </w:rPr>
        <w:t>тахографов</w:t>
      </w:r>
      <w:proofErr w:type="spellEnd"/>
      <w:r w:rsidRPr="00375603">
        <w:rPr>
          <w:rFonts w:ascii="Times New Roman" w:hAnsi="Times New Roman" w:cs="Times New Roman"/>
          <w:iCs/>
          <w:color w:val="000000" w:themeColor="text1"/>
          <w:shd w:val="clear" w:color="auto" w:fill="FFFFFF"/>
        </w:rPr>
        <w:t>;</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копии договоров обязательного страхования гражданской ответственности владельцев транспортных средств.</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 заказчиком во исполнение частей 2, 4, 5 статьи 31 Закона о контрактной системе в извещении и информационной карте аукциона установлены дополнительные требования к участникам закупки, предусмотренные пунктом 5 Приложения № 1 к постановлению Правительства Российской Федерации от 04.02.2015 № 99.</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Предусмотренные законодательством о контрактной системе требования к участникам закупки, в том числе дополнительные требования, подлежат включению в извещение, документацию о закупке и не могут быть чрезмерными, избыточными. </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силу части 8.2 статьи 66 Закона о контрактной системе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Как следует из содержания протокола подведения итогов электронного аукциона от 09.01.2020, вторая часть заявки заявителя признана аукционной комиссией несоответствующей требованиям аукционной документации по следующие основаниям:</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 по всем транспортным средствам отсутствуют копии документов, подтверждающих в соответствии с законодательством Российской Федерации наличие на праве собственности или на </w:t>
      </w:r>
      <w:r w:rsidRPr="00375603">
        <w:rPr>
          <w:rFonts w:ascii="Times New Roman" w:hAnsi="Times New Roman" w:cs="Times New Roman"/>
          <w:iCs/>
          <w:color w:val="000000" w:themeColor="text1"/>
          <w:shd w:val="clear" w:color="auto" w:fill="FFFFFF"/>
        </w:rPr>
        <w:lastRenderedPageBreak/>
        <w:t>ином законном основании автобусов, предполагаемых к использованию для организованной перевозки групп детей;</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не в полном объеме копия ПТС (1 сторона) по двум транспортным средствам;</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невозможно установить владельца по одному ПТС;</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просрочен технический осмотр одного транспортного средства;</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 просрочена калибровка </w:t>
      </w:r>
      <w:proofErr w:type="spellStart"/>
      <w:r w:rsidRPr="00375603">
        <w:rPr>
          <w:rFonts w:ascii="Times New Roman" w:hAnsi="Times New Roman" w:cs="Times New Roman"/>
          <w:iCs/>
          <w:color w:val="000000" w:themeColor="text1"/>
          <w:shd w:val="clear" w:color="auto" w:fill="FFFFFF"/>
        </w:rPr>
        <w:t>тахографа</w:t>
      </w:r>
      <w:proofErr w:type="spellEnd"/>
      <w:r w:rsidRPr="00375603">
        <w:rPr>
          <w:rFonts w:ascii="Times New Roman" w:hAnsi="Times New Roman" w:cs="Times New Roman"/>
          <w:iCs/>
          <w:color w:val="000000" w:themeColor="text1"/>
          <w:shd w:val="clear" w:color="auto" w:fill="FFFFFF"/>
        </w:rPr>
        <w:t xml:space="preserve"> (не реже чем 1 раз в 3 года) по 4 ТС;</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отсутствуют копии документов, подтверждающих идентификацию аппаратуры спутниковой навигации ГЛОНАСС или ГЛОНАСС/GPS, установленной на одном транспортном средстве;</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страхователем по транспортным средствам является сторонняя компания – ООО «</w:t>
      </w:r>
      <w:proofErr w:type="spellStart"/>
      <w:r w:rsidRPr="00375603">
        <w:rPr>
          <w:rFonts w:ascii="Times New Roman" w:hAnsi="Times New Roman" w:cs="Times New Roman"/>
          <w:iCs/>
          <w:color w:val="000000" w:themeColor="text1"/>
          <w:shd w:val="clear" w:color="auto" w:fill="FFFFFF"/>
        </w:rPr>
        <w:t>Пассажирофф</w:t>
      </w:r>
      <w:proofErr w:type="spellEnd"/>
      <w:r w:rsidRPr="00375603">
        <w:rPr>
          <w:rFonts w:ascii="Times New Roman" w:hAnsi="Times New Roman" w:cs="Times New Roman"/>
          <w:iCs/>
          <w:color w:val="000000" w:themeColor="text1"/>
          <w:shd w:val="clear" w:color="auto" w:fill="FFFFFF"/>
        </w:rPr>
        <w:t>»;</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оформлен договор аренды транспортного средства, где участник является арендодателем;</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все автобусы не соответствуют требованиям ГОСТ 33552-2015».</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пункту 5 Приложения № 1 к постановлению Правительства Российской Федерации от 04.02.2015 № 99, участникам закупки необходимо представить копию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Вместе с тем, указанные документы заявителем не представлены ни на одно из заявленных транспортных средств. </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Например, заявителем представлен паспорт транспортного средства 74 ОА 987994, из содержания которого следует, что автобус марки ХАЙГЕР KLQ6885 приобретен Корнеевым С.А. по договору купли-продажи б/н от 16.12.2016. Между тем, данный договор в составе заявки заявителя отсутствует, что не соответствует требованиям аукционной документации, пункта 5 Приложения № 1 к постановлению Правительства Российской Федерации от 04.02.2015 № 99.</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Из буквального толкования пункта 5 Приложения № 1 к постановлению Правительства Российской Федерации от 04.02.2015 № 99 следует, что диагностические карты, представленные участником закупки, должны подтверждать допуск транспортных средств к участию в дорожном движении на территории Российской Федерации.</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пункту 9 статьи 1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roofErr w:type="gramStart"/>
      <w:r w:rsidRPr="00375603">
        <w:rPr>
          <w:rFonts w:ascii="Times New Roman" w:hAnsi="Times New Roman" w:cs="Times New Roman"/>
          <w:iCs/>
          <w:color w:val="000000" w:themeColor="text1"/>
          <w:shd w:val="clear" w:color="auto" w:fill="FFFFFF"/>
        </w:rPr>
        <w:t>»</w:t>
      </w:r>
      <w:proofErr w:type="gramEnd"/>
      <w:r w:rsidRPr="00375603">
        <w:rPr>
          <w:rFonts w:ascii="Times New Roman" w:hAnsi="Times New Roman" w:cs="Times New Roman"/>
          <w:iCs/>
          <w:color w:val="000000" w:themeColor="text1"/>
          <w:shd w:val="clear" w:color="auto" w:fill="FFFFFF"/>
        </w:rPr>
        <w:t xml:space="preserve"> (далее – Закон о техническом осмотре)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частью 1 статьи 19 Закона о техническом осмотре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диагностическая карта, срок действия которой истек, не может свидетельствовать о допуске транспортных средств к участию в дорожном движении на территории Российской Федерации. Однако заявителем представлена диагностическая карта со сроком действия до 25.10.2019.</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Кроме того, заявителем не представлены в полном объеме копии паспортов транспортных средств с государственными регистрационными знаками У157ТВ174, У860ОХ123, а также отсутствуют копии документов, подтверждающих идентификацию аппаратуры спутниковой навигации ГЛОНАСС или ГЛОНАСС/GPS, установленной на транспортном средстве с государственным регистрационным знаком Е308ТТ174.</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Комиссия не усматривает в действиях аукционной комиссии нарушений законодательства о контрактной системе, поскольку заявка заявителя правомерно признана несоответствующей требованиям аукционной документации.</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Вместе с тем, Комиссия антимонопольного органа критически относится к таким основаниям отклонения, указанным в протоколе подведения итогов электронного аукциона, как </w:t>
      </w:r>
      <w:r w:rsidRPr="00375603">
        <w:rPr>
          <w:rFonts w:ascii="Times New Roman" w:hAnsi="Times New Roman" w:cs="Times New Roman"/>
          <w:iCs/>
          <w:color w:val="000000" w:themeColor="text1"/>
          <w:shd w:val="clear" w:color="auto" w:fill="FFFFFF"/>
        </w:rPr>
        <w:lastRenderedPageBreak/>
        <w:t xml:space="preserve">наличие просроченной калибровки </w:t>
      </w:r>
      <w:proofErr w:type="spellStart"/>
      <w:r w:rsidRPr="00375603">
        <w:rPr>
          <w:rFonts w:ascii="Times New Roman" w:hAnsi="Times New Roman" w:cs="Times New Roman"/>
          <w:iCs/>
          <w:color w:val="000000" w:themeColor="text1"/>
          <w:shd w:val="clear" w:color="auto" w:fill="FFFFFF"/>
        </w:rPr>
        <w:t>тахографа</w:t>
      </w:r>
      <w:proofErr w:type="spellEnd"/>
      <w:r w:rsidRPr="00375603">
        <w:rPr>
          <w:rFonts w:ascii="Times New Roman" w:hAnsi="Times New Roman" w:cs="Times New Roman"/>
          <w:iCs/>
          <w:color w:val="000000" w:themeColor="text1"/>
          <w:shd w:val="clear" w:color="auto" w:fill="FFFFFF"/>
        </w:rPr>
        <w:t>, страхователем по транспортным средствам является сторонняя компания; наличие оформленного договора аренды транспортного средства, где участник является арендодателем.</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Так, например, пункт 5 Приложения № 1 к постановлению Правительства Российской Федерации от 04.02.2015 № 99 не предусматривает требование к сроку проведения калибровки </w:t>
      </w:r>
      <w:proofErr w:type="spellStart"/>
      <w:r w:rsidRPr="00375603">
        <w:rPr>
          <w:rFonts w:ascii="Times New Roman" w:hAnsi="Times New Roman" w:cs="Times New Roman"/>
          <w:iCs/>
          <w:color w:val="000000" w:themeColor="text1"/>
          <w:shd w:val="clear" w:color="auto" w:fill="FFFFFF"/>
        </w:rPr>
        <w:t>тахографа</w:t>
      </w:r>
      <w:proofErr w:type="spellEnd"/>
      <w:r w:rsidRPr="00375603">
        <w:rPr>
          <w:rFonts w:ascii="Times New Roman" w:hAnsi="Times New Roman" w:cs="Times New Roman"/>
          <w:iCs/>
          <w:color w:val="000000" w:themeColor="text1"/>
          <w:shd w:val="clear" w:color="auto" w:fill="FFFFFF"/>
        </w:rPr>
        <w:t>.</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2. Согласно информационной карты аукциона описание объекта закупки указано в Приложении № 1 к документации об аукционе.</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3 Приложения № 1 к аукционной документации предусмотрено, что для исполнения контракта могут использоваться школьные автобусы, принадлежащие исполнителю на праве собственности или ином законном основании, либо исполнителю по актам приема-передачи передаются школьные автобусы, принадлежащие заказчику, в количестве 23 единицы согласно Приложению № 2 к Описанию объекта закупки с заключением муниципального контракта аренды на период действия настоящего муниципального контракта на оказание услуг по подвозу учащихся, исходя из стоимости 1000 (одна тысяча) рублей 00 копеек за транспортную единицу на весь период действия муниципального контракта аренды.</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Как следует из доводов заявителя, аукционная документация (пункт 3 Приложения № 1 к аукционной документации) содержит положения, создающие преимущественные условия участия в закупке хозяйствующим субъектам, владеющим муниципальными транспортными средствами, переданными им на том или ином праве при исполнении муниципальных контрактов.</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Заявитель указывает, что победитель закупки в качестве документов, подтверждающих его соответствие требованиям, предусмотренным пунктом 5 Приложения № 1 к постановлению Правительства Российской Федерации от 04.02.2015 № 99, предоставил сведения о муниципальных транспортных средствах, переданных ему на праве аренды по муниципальному контракту № 1-2019/</w:t>
      </w:r>
      <w:proofErr w:type="gramStart"/>
      <w:r w:rsidRPr="00375603">
        <w:rPr>
          <w:rFonts w:ascii="Times New Roman" w:hAnsi="Times New Roman" w:cs="Times New Roman"/>
          <w:iCs/>
          <w:color w:val="000000" w:themeColor="text1"/>
          <w:shd w:val="clear" w:color="auto" w:fill="FFFFFF"/>
        </w:rPr>
        <w:t>А</w:t>
      </w:r>
      <w:proofErr w:type="gramEnd"/>
      <w:r w:rsidRPr="00375603">
        <w:rPr>
          <w:rFonts w:ascii="Times New Roman" w:hAnsi="Times New Roman" w:cs="Times New Roman"/>
          <w:iCs/>
          <w:color w:val="000000" w:themeColor="text1"/>
          <w:shd w:val="clear" w:color="auto" w:fill="FFFFFF"/>
        </w:rPr>
        <w:t xml:space="preserve"> от 02.09.2019, поскольку, по сведениям заявителя, иными транспортными средствами на каком-либо праве ИП не обладает.</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Представители заказчика на указанные доводы заявителя возразили и пояснили, что аукционная комиссия рассматривала заявки участников закупки на равных условиях. ИП в соответствии с требованиями аукционной документации, пункта 5 Приложения № 1 к постановлению Правительства Российской Федерации от 04.02.2015 № 99, представлены, в том числе документы в отношении собственных 5 транспортных средств. </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рассматриваемом случае, соответствие дополнительным требованиям к участникам закупки ИП подтвердил, предоставив документы в отношении иных, имеющихся у него, транспортных средств, нежели переданных ему на праве аренды по муниципальному контракту от 02.09.2019.</w:t>
      </w:r>
    </w:p>
    <w:p w:rsidR="008C563E" w:rsidRPr="00375603" w:rsidRDefault="008C563E" w:rsidP="00CC063F">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 учетом изложенного, Комиссия приходит к выводу о неподтвержденности довода заявителя о создании заказчиком преимущественных условий участия в закупке ИП.</w:t>
      </w:r>
    </w:p>
    <w:p w:rsidR="008C563E" w:rsidRPr="00375603" w:rsidRDefault="008C563E" w:rsidP="008C563E">
      <w:pPr>
        <w:tabs>
          <w:tab w:val="left" w:pos="720"/>
        </w:tabs>
        <w:spacing w:line="240" w:lineRule="auto"/>
        <w:ind w:firstLine="720"/>
        <w:jc w:val="both"/>
        <w:rPr>
          <w:rFonts w:ascii="Times New Roman" w:hAnsi="Times New Roman" w:cs="Times New Roman"/>
          <w:iCs/>
          <w:color w:val="000000" w:themeColor="text1"/>
          <w:shd w:val="clear" w:color="auto" w:fill="FFFFFF"/>
        </w:rPr>
      </w:pPr>
    </w:p>
    <w:p w:rsidR="008C563E" w:rsidRPr="00375603" w:rsidRDefault="008C563E" w:rsidP="006457E3">
      <w:pPr>
        <w:tabs>
          <w:tab w:val="left" w:pos="720"/>
        </w:tabs>
        <w:spacing w:after="0" w:line="240" w:lineRule="auto"/>
        <w:ind w:firstLine="720"/>
        <w:jc w:val="both"/>
        <w:rPr>
          <w:rFonts w:ascii="Times New Roman" w:hAnsi="Times New Roman" w:cs="Times New Roman"/>
          <w:iCs/>
          <w:color w:val="000000" w:themeColor="text1"/>
          <w:u w:val="single"/>
          <w:shd w:val="clear" w:color="auto" w:fill="FFFFFF"/>
        </w:rPr>
      </w:pPr>
      <w:r w:rsidRPr="00375603">
        <w:rPr>
          <w:rFonts w:ascii="Times New Roman" w:hAnsi="Times New Roman" w:cs="Times New Roman"/>
          <w:iCs/>
          <w:color w:val="000000" w:themeColor="text1"/>
          <w:u w:val="single"/>
          <w:shd w:val="clear" w:color="auto" w:fill="FFFFFF"/>
        </w:rPr>
        <w:t xml:space="preserve">Закупки на приобретение жилых помещений </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Челябинское УФАС России провело проверку действий заказчика при проведении электронных аукционов на приобретение жилых помещений - отдельных однокомнатных квартир для детей сирот и детей, оставшихся без попечения родителей, а также лиц из их числа в </w:t>
      </w:r>
      <w:proofErr w:type="spellStart"/>
      <w:r w:rsidRPr="00375603">
        <w:rPr>
          <w:rFonts w:ascii="Times New Roman" w:hAnsi="Times New Roman" w:cs="Times New Roman"/>
          <w:iCs/>
          <w:color w:val="000000" w:themeColor="text1"/>
          <w:shd w:val="clear" w:color="auto" w:fill="FFFFFF"/>
        </w:rPr>
        <w:t>Коркинском</w:t>
      </w:r>
      <w:proofErr w:type="spellEnd"/>
      <w:r w:rsidRPr="00375603">
        <w:rPr>
          <w:rFonts w:ascii="Times New Roman" w:hAnsi="Times New Roman" w:cs="Times New Roman"/>
          <w:iCs/>
          <w:color w:val="000000" w:themeColor="text1"/>
          <w:shd w:val="clear" w:color="auto" w:fill="FFFFFF"/>
        </w:rPr>
        <w:t xml:space="preserve"> муниципальном районе Челябинской области.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Начальная (максимальная) цена контрактов составляет 723 333 рубля 33 копейки.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Наименованием объекта закупок, согласно извещениям о проведении аукционов, является «приобретение жилых помещений - отдельных однокомнатных квартир для детей сирот и детей, оставшихся без попечения родителей, а также лиц из их числа в </w:t>
      </w:r>
      <w:proofErr w:type="spellStart"/>
      <w:r w:rsidRPr="00375603">
        <w:rPr>
          <w:rFonts w:ascii="Times New Roman" w:hAnsi="Times New Roman" w:cs="Times New Roman"/>
          <w:iCs/>
          <w:color w:val="000000" w:themeColor="text1"/>
          <w:shd w:val="clear" w:color="auto" w:fill="FFFFFF"/>
        </w:rPr>
        <w:t>Коркинском</w:t>
      </w:r>
      <w:proofErr w:type="spellEnd"/>
      <w:r w:rsidRPr="00375603">
        <w:rPr>
          <w:rFonts w:ascii="Times New Roman" w:hAnsi="Times New Roman" w:cs="Times New Roman"/>
          <w:iCs/>
          <w:color w:val="000000" w:themeColor="text1"/>
          <w:shd w:val="clear" w:color="auto" w:fill="FFFFFF"/>
        </w:rPr>
        <w:t xml:space="preserve"> муниципальном районе Челябинской области».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13 аукционных документаций предусмотрено, что требования к перечню, характеристикам и объему поставляемого товара установлены заказчиком в Техническом задании (Приложение № 1 к документации об электронном аукционе).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Техническое задание, представленное в составе аукционных документаций, содержит, в том числе требования к многоквартирному дому, в котором расположено жилое помещение, а также требования к придомовой территории.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 например, при описании объекта закупки заказчиком установлено требование к надлежащему состоянию кровли, подъезда, подвала, балконов (при наличии).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lastRenderedPageBreak/>
        <w:t>Необходимо отметить, что из описания объекта закупки неясно должен ли обеспечить продавец жилого помещения надлежащее состояние всех балконов в многоквартирном доме или только балконов, примыкающих к продаваемому жилому помещению.</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Представители заказчика на заседании Комиссии пояснили, что согласно пункту 1 статьи 290 Гражданского кодекса РФ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Кроме того, представители заказчика сослались на Правила, утвержденные Постановлением Правительства РФ от 13.08.2006 № 491, в соответствии с которыми регулируются отношения по содержанию общего имущества, принадлежащего на праве общей долевой собственности собственникам помещений в многоквартирном доме.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правомерность установления требований к надлежащему состоянию кровли, подъезда, подвала, балконов (при наличии) представители заказчика обосновали нахождением указанного имущества в общей долевой собственности собственников помещений в многоквартирном доме.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Однако факт отнесения кровли, подъезда, подвала, балконов (при наличии) к общей долевой собственности собственников помещений в многоквартирном доме заявителем не оспаривается, поскольку данное имущество является таковым в силу закона, и собственники несут бремя расходов на содержание общего имущества соразмерно своим долям в праве общей собственности на это имущество.</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Вместе с тем, обязанность по содержанию такого имущества в зависимости от выбранного способа управления многоквартирным домом (часть 2 статьи 161 Жилищного кодекса РФ) может быть возложена на: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2) управление товариществом собственников жилья либо жилищным кооперативом или иным специализированным потребительским кооперативом;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3) управление управляющей организацией.</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 Постановлением Правительства РФ от 03.04.2013 N 290 утвержден 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данный Перечень содержит, в том числе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включающие, помимо прочего, и работы, выполняемые в зданиях с подвалами, и работы, выполняемые в целях надлежащего содержания крыш многоквартирных домов.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По мнению заказчика</w:t>
      </w:r>
      <w:r w:rsidR="006457E3" w:rsidRPr="00375603">
        <w:rPr>
          <w:rFonts w:ascii="Times New Roman" w:hAnsi="Times New Roman" w:cs="Times New Roman"/>
          <w:iCs/>
          <w:color w:val="000000" w:themeColor="text1"/>
          <w:shd w:val="clear" w:color="auto" w:fill="FFFFFF"/>
        </w:rPr>
        <w:t>,</w:t>
      </w:r>
      <w:r w:rsidRPr="00375603">
        <w:rPr>
          <w:rFonts w:ascii="Times New Roman" w:hAnsi="Times New Roman" w:cs="Times New Roman"/>
          <w:iCs/>
          <w:color w:val="000000" w:themeColor="text1"/>
          <w:shd w:val="clear" w:color="auto" w:fill="FFFFFF"/>
        </w:rPr>
        <w:t xml:space="preserve"> устано</w:t>
      </w:r>
      <w:r w:rsidR="006457E3" w:rsidRPr="00375603">
        <w:rPr>
          <w:rFonts w:ascii="Times New Roman" w:hAnsi="Times New Roman" w:cs="Times New Roman"/>
          <w:iCs/>
          <w:color w:val="000000" w:themeColor="text1"/>
          <w:shd w:val="clear" w:color="auto" w:fill="FFFFFF"/>
        </w:rPr>
        <w:t xml:space="preserve">вление требования к надлежащему </w:t>
      </w:r>
      <w:r w:rsidRPr="00375603">
        <w:rPr>
          <w:rFonts w:ascii="Times New Roman" w:hAnsi="Times New Roman" w:cs="Times New Roman"/>
          <w:iCs/>
          <w:color w:val="000000" w:themeColor="text1"/>
          <w:shd w:val="clear" w:color="auto" w:fill="FFFFFF"/>
        </w:rPr>
        <w:t xml:space="preserve">состоянию кровли, подъезда, подвала, балконов обусловлено также тем, что приобретаемое жилое помещение </w:t>
      </w:r>
      <w:r w:rsidR="006457E3" w:rsidRPr="00375603">
        <w:rPr>
          <w:rFonts w:ascii="Times New Roman" w:hAnsi="Times New Roman" w:cs="Times New Roman"/>
          <w:iCs/>
          <w:color w:val="000000" w:themeColor="text1"/>
          <w:shd w:val="clear" w:color="auto" w:fill="FFFFFF"/>
        </w:rPr>
        <w:t>не должно находиться в аварийном</w:t>
      </w:r>
      <w:r w:rsidRPr="00375603">
        <w:rPr>
          <w:rFonts w:ascii="Times New Roman" w:hAnsi="Times New Roman" w:cs="Times New Roman"/>
          <w:iCs/>
          <w:color w:val="000000" w:themeColor="text1"/>
          <w:shd w:val="clear" w:color="auto" w:fill="FFFFFF"/>
        </w:rPr>
        <w:t xml:space="preserve"> доме.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Вместе с тем, требование о том, что жилое помещение не должно находиться в многоквартирном доме признанным аварийным, ограниченно работоспособным или подлежащим сносу и реконструкции нашло свое отражение в Техническом задании.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Более того, указанное требование нормативно закреплено пунктом 2 части 4 статьи 8 Федеральным законом «О дополнительных гарантиях по социальной поддержке детей-сирот и детей, оставшихся без попечения родителей» от 21.12.1996 № 159-ФЗ.</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 учетом изложенного, Комиссия антимонопольного органа критически относится к возложению заказчиком обязанности по соблюдению надлежащего состояния кровли, подъезда, подвала, балконов (при наличии) на продавца жилого помещения, в том числе по причине возможного злоупотребления со стороны заказчика при приемке такого жилого помещения.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Также Техническим заданием установлено требование к придомовой территории многоквартирного дома, в котором расположено продаваемое жилое помещение, а именно:</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lastRenderedPageBreak/>
        <w:t xml:space="preserve">«по </w:t>
      </w:r>
      <w:proofErr w:type="spellStart"/>
      <w:r w:rsidRPr="00375603">
        <w:rPr>
          <w:rFonts w:ascii="Times New Roman" w:hAnsi="Times New Roman" w:cs="Times New Roman"/>
          <w:iCs/>
          <w:color w:val="000000" w:themeColor="text1"/>
          <w:shd w:val="clear" w:color="auto" w:fill="FFFFFF"/>
        </w:rPr>
        <w:t>внутридворовым</w:t>
      </w:r>
      <w:proofErr w:type="spellEnd"/>
      <w:r w:rsidRPr="00375603">
        <w:rPr>
          <w:rFonts w:ascii="Times New Roman" w:hAnsi="Times New Roman" w:cs="Times New Roman"/>
          <w:iCs/>
          <w:color w:val="000000" w:themeColor="text1"/>
          <w:shd w:val="clear" w:color="auto" w:fill="FFFFFF"/>
        </w:rPr>
        <w:t xml:space="preserve"> проездам придомовой территории не должно быть транзитного движения транспорта. Площадки перед подъездами дома, проездные и пешеходные дорожки должны иметь твердые покрытия. На придомовой территории должен быть размещен контейнер (ы) или другие емкости, предназначенные для сбора бытовых отходов и мусора».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Постановлением Главного государственного санитарного врача РФ от 10.06.2010 № 64 утвержден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Пунктом 2.5 СанПиН 2.1.2.2645-10 предусмотрено, что по </w:t>
      </w:r>
      <w:proofErr w:type="spellStart"/>
      <w:r w:rsidRPr="00375603">
        <w:rPr>
          <w:rFonts w:ascii="Times New Roman" w:hAnsi="Times New Roman" w:cs="Times New Roman"/>
          <w:iCs/>
          <w:color w:val="000000" w:themeColor="text1"/>
          <w:shd w:val="clear" w:color="auto" w:fill="FFFFFF"/>
        </w:rPr>
        <w:t>внутридворовым</w:t>
      </w:r>
      <w:proofErr w:type="spellEnd"/>
      <w:r w:rsidRPr="00375603">
        <w:rPr>
          <w:rFonts w:ascii="Times New Roman" w:hAnsi="Times New Roman" w:cs="Times New Roman"/>
          <w:iCs/>
          <w:color w:val="000000" w:themeColor="text1"/>
          <w:shd w:val="clear" w:color="auto" w:fill="FFFFFF"/>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2.9 СанПиН 2.1.2.2645-10 установлено, что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статье 6.3 Кодекса Российской Федерации об административных правонарушениях от 30.12.2001 № 195-ФЗ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частью 1 статьи 23.13 Кодекса Российской Федерации об административных правонарушениях от 30.12.2001 № 195-ФЗ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6.35,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14.46.2 настоящего Кодекса.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контроль в отношении соблюдения пунктов 2.5, 2.9 СанПиН 2.1.2.2645-10, является полномочием органов, осуществляющих федеральный государственный санитарно-эпидемиологический надзор.</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Соответственно, правомерность возложения заказчиком обязанности обеспечения отсутствия транзитного движения транспорта по </w:t>
      </w:r>
      <w:proofErr w:type="spellStart"/>
      <w:r w:rsidRPr="00375603">
        <w:rPr>
          <w:rFonts w:ascii="Times New Roman" w:hAnsi="Times New Roman" w:cs="Times New Roman"/>
          <w:iCs/>
          <w:color w:val="000000" w:themeColor="text1"/>
          <w:shd w:val="clear" w:color="auto" w:fill="FFFFFF"/>
        </w:rPr>
        <w:t>внутридворовым</w:t>
      </w:r>
      <w:proofErr w:type="spellEnd"/>
      <w:r w:rsidRPr="00375603">
        <w:rPr>
          <w:rFonts w:ascii="Times New Roman" w:hAnsi="Times New Roman" w:cs="Times New Roman"/>
          <w:iCs/>
          <w:color w:val="000000" w:themeColor="text1"/>
          <w:shd w:val="clear" w:color="auto" w:fill="FFFFFF"/>
        </w:rPr>
        <w:t xml:space="preserve"> проездам придомовой территории, а также наличия твердого покрытия площадок перед подъездами дома, проездных и пешеходных дорожек на продавца жилого помещения на заседании Комиссии не подтверждена.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Относительно требования заказчика о наличии размещенного на п</w:t>
      </w:r>
      <w:r w:rsidR="006457E3" w:rsidRPr="00375603">
        <w:rPr>
          <w:rFonts w:ascii="Times New Roman" w:hAnsi="Times New Roman" w:cs="Times New Roman"/>
          <w:iCs/>
          <w:color w:val="000000" w:themeColor="text1"/>
          <w:shd w:val="clear" w:color="auto" w:fill="FFFFFF"/>
        </w:rPr>
        <w:t xml:space="preserve">ридомовой территории контейнера </w:t>
      </w:r>
      <w:r w:rsidRPr="00375603">
        <w:rPr>
          <w:rFonts w:ascii="Times New Roman" w:hAnsi="Times New Roman" w:cs="Times New Roman"/>
          <w:iCs/>
          <w:color w:val="000000" w:themeColor="text1"/>
          <w:shd w:val="clear" w:color="auto" w:fill="FFFFFF"/>
        </w:rPr>
        <w:t>(</w:t>
      </w:r>
      <w:proofErr w:type="spellStart"/>
      <w:r w:rsidRPr="00375603">
        <w:rPr>
          <w:rFonts w:ascii="Times New Roman" w:hAnsi="Times New Roman" w:cs="Times New Roman"/>
          <w:iCs/>
          <w:color w:val="000000" w:themeColor="text1"/>
          <w:shd w:val="clear" w:color="auto" w:fill="FFFFFF"/>
        </w:rPr>
        <w:t>ов</w:t>
      </w:r>
      <w:proofErr w:type="spellEnd"/>
      <w:r w:rsidRPr="00375603">
        <w:rPr>
          <w:rFonts w:ascii="Times New Roman" w:hAnsi="Times New Roman" w:cs="Times New Roman"/>
          <w:iCs/>
          <w:color w:val="000000" w:themeColor="text1"/>
          <w:shd w:val="clear" w:color="auto" w:fill="FFFFFF"/>
        </w:rPr>
        <w:t>) или других емкостей, предназначенных для сбора бытовых отходов и мусора, Комиссия обращает внимание на следующее.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определены статьей 1 Федерального закона от 24.06.1998 № 89-ФЗ «Об отходах производства и потребления».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пунктом 4 статьи 13.4 Федерального закона от 24.06.1998 № 89-ФЗ «Об отходах производства и потребления»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Пунктом 1 статьи 22 Федерального закона от 30.03.1999 № 52-ФЗ «О санитарно-эпидемиологическом благополучии населения» закреплено, что отходы производства и </w:t>
      </w:r>
      <w:r w:rsidRPr="00375603">
        <w:rPr>
          <w:rFonts w:ascii="Times New Roman" w:hAnsi="Times New Roman" w:cs="Times New Roman"/>
          <w:iCs/>
          <w:color w:val="000000" w:themeColor="text1"/>
          <w:shd w:val="clear" w:color="auto" w:fill="FFFFFF"/>
        </w:rPr>
        <w:lastRenderedPageBreak/>
        <w:t>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(пункт 1).</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1 статьи 13.4 Федерального закона от 24.06.1998 № 89-ФЗ «Об отходах производства и потребления» предусмотрено, что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 (пункт 2).</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силу статьи 8 Федерального закона от 24.06.1998 № 89-ФЗ «Об отходах производства и потребления» к полномочиям органов местного самоуправления городских поселений, муниципальных районов, муниципальных районов на территориях сельских поселений и на межселенной территории, городских округов в области обращения с твердыми коммунальными отходами относятся, в том числе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пунктом 13(1) Правил обращения с твердыми коммунальными отходами, утвержденных Постановлением Правительства РФ от 12.11.2016 № 1156,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Кроме того, пункт 18 части 1 статьи 14, пункт 14 части 1 статьи 15, пункт 24 части 1 статьи 16 Федерального закона от 06.10.2003 № 131-ФЗ «Об общих принципах организации местного самоуправления в Российской Федерации» относят к вопросам местного значения городского, сельского поселения, муниципального района, муниципального, городского округа участие в организации деятельности по накоплению (в том числе раздельному накоплению) и транспортированию твердых коммунальных отходов.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Следовательно, обеспечение наличия на придомовой территории многоквартирного дома контейнера (</w:t>
      </w:r>
      <w:proofErr w:type="spellStart"/>
      <w:r w:rsidRPr="00375603">
        <w:rPr>
          <w:rFonts w:ascii="Times New Roman" w:hAnsi="Times New Roman" w:cs="Times New Roman"/>
          <w:iCs/>
          <w:color w:val="000000" w:themeColor="text1"/>
          <w:shd w:val="clear" w:color="auto" w:fill="FFFFFF"/>
        </w:rPr>
        <w:t>ов</w:t>
      </w:r>
      <w:proofErr w:type="spellEnd"/>
      <w:r w:rsidRPr="00375603">
        <w:rPr>
          <w:rFonts w:ascii="Times New Roman" w:hAnsi="Times New Roman" w:cs="Times New Roman"/>
          <w:iCs/>
          <w:color w:val="000000" w:themeColor="text1"/>
          <w:shd w:val="clear" w:color="auto" w:fill="FFFFFF"/>
        </w:rPr>
        <w:t>) или других емкостей, предназначенных для сбора бытовых отходов и мусора, в силу действующего законодательства РФ не является обязанностью продавца жилого помещения.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на заседании Комиссии не подтверждена нормативно-правовая обоснованность установления заказчиком при описании объекта закупки требований к многоквартирному дому (пункт 1.6 Технического задание), к придомовой территории при условии, что объектом закупки является жилое помещение, а именно: отдельная однокомнатная квартира.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1.2. Технического задания установлено, что многоквартирный дом, в котором расположено приобретаемое жилое помещение, должен располагаться в благоустроенном жилом фонде с развитой социальной инфраструктурой.</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Представители заказчика пояснили, что Постановлением Правительства РФ от 01.10.2015 № 1050 утверждены требования к программам комплексного развития социальной инфраструктуры поселений, городских округов (далее – Требования).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Так, пунктом 2 Требований предусмотрено, что 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w:t>
      </w:r>
      <w:r w:rsidRPr="00375603">
        <w:rPr>
          <w:rFonts w:ascii="Times New Roman" w:hAnsi="Times New Roman" w:cs="Times New Roman"/>
          <w:iCs/>
          <w:color w:val="000000" w:themeColor="text1"/>
          <w:shd w:val="clear" w:color="auto" w:fill="FFFFFF"/>
        </w:rPr>
        <w:lastRenderedPageBreak/>
        <w:t>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подпункту «а» пункта 3 Требований, Программа обеспечивает безопасность, качество и эффективность использования населением объектов социальной инфраструктуры поселения, городского округа.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Между тем, Комиссия обращает внимание заказчика, что пунктом 8 части 1 статьи 8 Градостроительного кодекса РФ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отнесены к полномочиям органов местного самоуправления поселений в области градостроительной деятельности.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Пунктом 2.4. Технического задания предусмотрено, что «Жилое помещение приобретается в виде отдельной однокомнатной квартиры, благоустроенной применительно к условиям соответствующего населенного пункта, соответствует требованиям ч. 7 ст. 8 Федерального закона «О дополнительных гарантиях по социальной поддержке детей-сирот и детей, оставшихся без попечения родителей» от 21.12.1996 № 159-ФЗ».</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части 7 статьи 8 Федерального закона «О дополнительных гарантиях по социальной поддержке детей-сирот и детей, оста</w:t>
      </w:r>
      <w:r w:rsidR="006457E3" w:rsidRPr="00375603">
        <w:rPr>
          <w:rFonts w:ascii="Times New Roman" w:hAnsi="Times New Roman" w:cs="Times New Roman"/>
          <w:iCs/>
          <w:color w:val="000000" w:themeColor="text1"/>
          <w:shd w:val="clear" w:color="auto" w:fill="FFFFFF"/>
        </w:rPr>
        <w:t>вшихся без попечения родителей</w:t>
      </w:r>
      <w:proofErr w:type="gramStart"/>
      <w:r w:rsidR="006457E3" w:rsidRPr="00375603">
        <w:rPr>
          <w:rFonts w:ascii="Times New Roman" w:hAnsi="Times New Roman" w:cs="Times New Roman"/>
          <w:iCs/>
          <w:color w:val="000000" w:themeColor="text1"/>
          <w:shd w:val="clear" w:color="auto" w:fill="FFFFFF"/>
        </w:rPr>
        <w:t>»</w:t>
      </w:r>
      <w:proofErr w:type="gramEnd"/>
      <w:r w:rsidR="006457E3" w:rsidRPr="00375603">
        <w:rPr>
          <w:rFonts w:ascii="Times New Roman" w:hAnsi="Times New Roman" w:cs="Times New Roman"/>
          <w:iCs/>
          <w:color w:val="000000" w:themeColor="text1"/>
          <w:shd w:val="clear" w:color="auto" w:fill="FFFFFF"/>
        </w:rPr>
        <w:t xml:space="preserve"> </w:t>
      </w:r>
      <w:r w:rsidRPr="00375603">
        <w:rPr>
          <w:rFonts w:ascii="Times New Roman" w:hAnsi="Times New Roman" w:cs="Times New Roman"/>
          <w:iCs/>
          <w:color w:val="000000" w:themeColor="text1"/>
          <w:shd w:val="clear" w:color="auto" w:fill="FFFFFF"/>
        </w:rPr>
        <w:t>от 21.12.1996 № 159-ФЗ,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пункте 1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Комиссией антимонопольного органа определением от 19.12.2019 у заказчика запрошена информация относительно конкретизации органа власти в </w:t>
      </w:r>
      <w:proofErr w:type="spellStart"/>
      <w:r w:rsidRPr="00375603">
        <w:rPr>
          <w:rFonts w:ascii="Times New Roman" w:hAnsi="Times New Roman" w:cs="Times New Roman"/>
          <w:iCs/>
          <w:color w:val="000000" w:themeColor="text1"/>
          <w:shd w:val="clear" w:color="auto" w:fill="FFFFFF"/>
        </w:rPr>
        <w:t>Коркинском</w:t>
      </w:r>
      <w:proofErr w:type="spellEnd"/>
      <w:r w:rsidRPr="00375603">
        <w:rPr>
          <w:rFonts w:ascii="Times New Roman" w:hAnsi="Times New Roman" w:cs="Times New Roman"/>
          <w:iCs/>
          <w:color w:val="000000" w:themeColor="text1"/>
          <w:shd w:val="clear" w:color="auto" w:fill="FFFFFF"/>
        </w:rPr>
        <w:t xml:space="preserve"> муниципальном районе, на который возложена обязанность по соблюдению требований части 7 статьи 8 Федерального закона «О дополнительных гарантиях по социальной поддержке детей-сирот и детей, оставшихся без попечения родителей» от 21.12.1996 № 159-ФЗ.</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Как следует из письменных пояснений заказчика (от 14.02.2020), в соответствии со статьей 3 Закона Челябинской области от 22.12.2005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органы местного самоуправления наделены полномочиями по обеспечению названной категории граждан жилыми помещениями специализированного жилищного фонда по договорам найма специализированных жилых помещений.</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Таким образом, пояснил заказчик, дети-сироты и дети, оставшиеся без попечения родителей, а также лиц из их числа имеют право на получение жилого помещения специализированного жилищного фонда по нормам предоставления площади жилого помещения по договору социального найма, а обязанность по предоставлению жилого помещения возложена на администрацию </w:t>
      </w:r>
      <w:proofErr w:type="spellStart"/>
      <w:r w:rsidRPr="00375603">
        <w:rPr>
          <w:rFonts w:ascii="Times New Roman" w:hAnsi="Times New Roman" w:cs="Times New Roman"/>
          <w:iCs/>
          <w:color w:val="000000" w:themeColor="text1"/>
          <w:shd w:val="clear" w:color="auto" w:fill="FFFFFF"/>
        </w:rPr>
        <w:t>Коркинского</w:t>
      </w:r>
      <w:proofErr w:type="spellEnd"/>
      <w:r w:rsidRPr="00375603">
        <w:rPr>
          <w:rFonts w:ascii="Times New Roman" w:hAnsi="Times New Roman" w:cs="Times New Roman"/>
          <w:iCs/>
          <w:color w:val="000000" w:themeColor="text1"/>
          <w:shd w:val="clear" w:color="auto" w:fill="FFFFFF"/>
        </w:rPr>
        <w:t xml:space="preserve"> муниципального района.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Соответственно, соблюдение требований, предусмотренных частью 7 статьи 8 Федерального закона «О дополнительных гарантиях по социальной поддержке детей-сирот и детей, оставшихся без попечения родителей» от 21.12.1996 № 159-ФЗ, в том числе в части обеспечения условий о том, что общее количество жилых помещений в виде квартир, предоставляемых лицам, указанным в пункте 1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w:t>
      </w:r>
      <w:r w:rsidRPr="00375603">
        <w:rPr>
          <w:rFonts w:ascii="Times New Roman" w:hAnsi="Times New Roman" w:cs="Times New Roman"/>
          <w:iCs/>
          <w:color w:val="000000" w:themeColor="text1"/>
          <w:shd w:val="clear" w:color="auto" w:fill="FFFFFF"/>
        </w:rPr>
        <w:lastRenderedPageBreak/>
        <w:t xml:space="preserve">квартир в которых составляет менее десяти, возложено на администрацию </w:t>
      </w:r>
      <w:proofErr w:type="spellStart"/>
      <w:r w:rsidRPr="00375603">
        <w:rPr>
          <w:rFonts w:ascii="Times New Roman" w:hAnsi="Times New Roman" w:cs="Times New Roman"/>
          <w:iCs/>
          <w:color w:val="000000" w:themeColor="text1"/>
          <w:shd w:val="clear" w:color="auto" w:fill="FFFFFF"/>
        </w:rPr>
        <w:t>Коркинского</w:t>
      </w:r>
      <w:proofErr w:type="spellEnd"/>
      <w:r w:rsidRPr="00375603">
        <w:rPr>
          <w:rFonts w:ascii="Times New Roman" w:hAnsi="Times New Roman" w:cs="Times New Roman"/>
          <w:iCs/>
          <w:color w:val="000000" w:themeColor="text1"/>
          <w:shd w:val="clear" w:color="auto" w:fill="FFFFFF"/>
        </w:rPr>
        <w:t xml:space="preserve"> муниципального района.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Заявитель на заседании Комиссии указал на отсутствие в аукционных документациях конкретизации таких понятий, используемых заказчиком при описании объекта закупки, как «целостный тепловой контур», «дощатые обработанные полы», «актуальная дата», «развитая социальная инфраструктура».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Техническом задании заказчиком предъявляются требования к сроку действия документов (например, технический паспорт) с формулировкой «на актуальную дату».</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силу статьи 190 Гражданского кодекса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Согласно письменным пояснениям, заказчик под указанной формулировкой предполагает «конкретную дату до принятия жилого помещения по акту приема-передачи». </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Вместе с тем, аукционная документация не содержит ни указания на конкретную календарную дату, ни указания на событие, в рамках которого победителю закупки надлежит представить технический паспорт (к примеру, приемка жилого помещения).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пунктом 2.6 Технического задания жилое помещение должно обладать целостным тепловым контуром (окна, двери, стены).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Представители заказчика пояснили, что понятие «тепловой контур» здания включает в себя грамотно выполненную кровлю и перекрытия над правильно выполненными стенами, а также установку соответствующих климатическим условиям окон и входных групп – тепловых тамбуров и утепленных входных дверей. Тепловой контур помещения – это основа внутреннего климата помещения. Для удержания тепла в помещении должны быть плотно установлены двери с окнами. По всему периметру стены, потолок, пол утепляют снаружи или изнутри, во избежание образования конденсата, растрескивания, деформации и разрушения фундамента, появления гнили и плесени на стенах дома и основаниям.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Комиссия антимонопольного органа отмечает, что при отсутствии нормативно-правового регулирования такого понятия, как «целостный тепловой контур», в аукционной документации не нашло отражение, что именно заказчик подразумевает под данным понятием, применяя его при описании объекта закупки.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Техническое задание, представленное в составе аукционных документаций, включает в себя Таблицу «Функциональные, технические и качественные характеристики товара».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 данной таблицей предусмотрено требование к напольному покрытию в помещении кухни жилого помещения - «линолеум, и/или ламинат, и/или дощатые обработанные полы, и/или керамическая плитка».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Заявитель указал, что заказчиком не раскрыто примененное при описании объекта закупки понятие «дощатые обработанные полы», так, например, неясно, какая именно обработка дощатых полов соответствует потребности заказчика (краска, лак, морилка).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Представители заказчика пояснили, что «дощатые обработанные полы» - это деревянный пол, не имеющий сколов и трещин, покрытый лаком или краской.</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Однако указанное не нашло своего отражения в аукционной документации.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Помимо прочего, Комиссия обращает внимание, что в таблице «Функциональные, технические и качественные характеристики товара» отражены требования заказчика к состоянию кухонной плиты, установленной в приобретаемом жилом помещении: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«Кухонная плита установлена и подключена организацией, имеющей соответствующую лицензию и разрешение на проведение данного вида работ».</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Заказчик затруднился пояснить, на каком нормативно-правовом основании на продавца жилого помещения возложена обязанность по предоставлению паспорта эксплуатации кухонной плиты, а также лицензии организации, которая производила установку и подключение кухонной плиты.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Кроме того, заказчиком установлено требование к сроку эксплуатации плиты, при этом одним из подтверждающих документов является справка, выданная специализированной службой.</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Между тем, из аукционной документации неясно, какая именно справка необходима заказчику, какими нормативно-правовыми актами она предусмотрена и на каком основании </w:t>
      </w:r>
      <w:proofErr w:type="spellStart"/>
      <w:r w:rsidRPr="00375603">
        <w:rPr>
          <w:rFonts w:ascii="Times New Roman" w:hAnsi="Times New Roman" w:cs="Times New Roman"/>
          <w:iCs/>
          <w:color w:val="000000" w:themeColor="text1"/>
          <w:shd w:val="clear" w:color="auto" w:fill="FFFFFF"/>
        </w:rPr>
        <w:t>истребуется</w:t>
      </w:r>
      <w:proofErr w:type="spellEnd"/>
      <w:r w:rsidRPr="00375603">
        <w:rPr>
          <w:rFonts w:ascii="Times New Roman" w:hAnsi="Times New Roman" w:cs="Times New Roman"/>
          <w:iCs/>
          <w:color w:val="000000" w:themeColor="text1"/>
          <w:shd w:val="clear" w:color="auto" w:fill="FFFFFF"/>
        </w:rPr>
        <w:t xml:space="preserve"> заказчиком.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lastRenderedPageBreak/>
        <w:t>Ко всему прочему Комиссия антимонопольного органа отмечает, что заказчиком при описании объекта закупки применяются субъективные оценочные характеристики, например, в отношении многоквартирного дома -  расположен в благоустроенном жилом фонде с развитой социальной инфраструктурой; обеспечивает возможность безопасного и комфортного проживания.</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Из совокупного толкования пункта 1 части 1 статьи 64, пунктов 1, 2 части 1, части 2 статьи 33 Закона о контрактной системе следует, что описание объекта закупки должно носить объективный характер, то есть быть продиктовано истинными (а не мнимыми и недоказанными) потребностями заказчика, а также исключать любую возможность необоснованного ограничения количества потенциальных участников закупки установлением в закупочной документации заведомо неисполнимых требований либо требований, удовлетворить которые может лишь ограниченный круг лиц (при отсутствии доказательств действительной необходимости в установлении таких требований).</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Описание объекта закупки - это фиксация заказчиком в документации о закупке качественных и количественных характеристик, признаков товара, обусловливающих их способность удовлетворять потребности и запросы заказчика, соответствовать своему назначению и предъявляемым требованиям.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Такая фиксация требований заказчика позволяет идентифицировать объект закупки, установить результат, достижение которого признается со стороны заказчика должным исполнением контракта.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Действия заказчика по описанию объекта закупки и условий исполнения контракта по рассматриваемым электронным аукционам нарушают пункты 1, 2 части 1, часть 2 статьи 33, пункт 2 статьи 42, пункт 1 части 1 статьи 64 Закона о контрактной системе, могут привести к отказу хозяйствующих субъектов от участия в торгах ввиду избыточности, чрезмерности описания объекта закупки.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Косвенным подтверждением выводов Комиссии Челябинского УФАС России могут быть итоги проведенных закупок (извещения №№ 0169300003919000169, 0169300003919000170, 0169300003919000171, 0169300003919000172), аукционы признаны несостоявшимися в связи с отсутствием заявок участников.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части 1 статьи 59 Закона о контрактной системе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единой информационной системе в форме электронных документов.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Частью 1 статьи 5 Закона о контрактной системе предусмотрено, что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соответствии с частью 1 статьи 83.2 Закона о контрактной системе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При этом в частях 3-7 статьи 83.2 Закона о контрактной системе раскрыт порядок заключения контракта между победителем закупки и заказчиком.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проведение электронного аукциона основано исключительно на использовании механизма электронного документооборота, в том числе в части обмена электронными документами между участником закупки и заказчиком.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Так, в силу указанных положения Закона о контрактной системе после подведения итогов электронного аукциона единственной обязанностью участника закупки является предоставление </w:t>
      </w:r>
      <w:r w:rsidRPr="00375603">
        <w:rPr>
          <w:rFonts w:ascii="Times New Roman" w:hAnsi="Times New Roman" w:cs="Times New Roman"/>
          <w:iCs/>
          <w:color w:val="000000" w:themeColor="text1"/>
          <w:shd w:val="clear" w:color="auto" w:fill="FFFFFF"/>
        </w:rPr>
        <w:lastRenderedPageBreak/>
        <w:t>заказчику проекта контракта и документа, подтверждающего предоставление обеспечения исполнения контракта, подписанных усиленной электронной подписью указанного лица.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Однако в Техническом задании документаций о закупках указан Перечень документов на бумажном носителе, предоставляемых поставщиком заказчику до подписания муниципального контракта: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1. Копии правоустанавливающих документов на жилое помещение;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2. Выписку из Единого государственного реестра недвижимости, удостоверяющую право собственности на жилое помещение и полученную не позднее чем за 30 (тридцать) дней до даты заключения контракта;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3. Технический паспорт жилого помещения на актуальную дату. В указанном документе должна отсутствовать отметка о самовольно выполненном переустройстве и (или) перепланировке;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4. Справку о том, что в жилом помещении на дату заключения контракта никто не зарегистрирован;</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5. Справка о годе постройке МКД и о физическом износе на актуальную дату;</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6. Паспорта приборов индивидуального учета, в которых указана дата выпуска и дата первичной поверки, и/или свидетельство о поверке на приборы учета, в которых указана дата последующей поверки.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Вместе с тем, обязанность победителя закупки предоставлять дополнительные документы после подведения итогов электронного аукциона, в том числе документы на приобретаемое жилое помещение, не предусмотрена законодательством о контрактной системе, что свидетельствует о нарушении заказчиком части 1 статьи 5, части 1 статьи 59, частей 3 - 7 статьи 83.2 Закона о контрактной системе.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Необходимо отметить, что приказом Минэкономразвития России от 07.06.2017 № 278 утвержден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 пунктом 64 Приказа Минэкономразвития России от 07.06.2017 № 278 установлен исчерпывающий перечень документов, которые заявитель вправе по собственной инициативе представить при регистрации права собственности. При этом указанный перечень не содержит таких документов, как «справка о годе постройке МКД и о физическом износе на актуальную дату», «Паспорта приборов индивидуального учета, в которых указана дата выпуска и дата первичной поверки, и/или свидетельство о поверке на приборы учета, в которых указана дата последующей поверки».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Помимо прочего, Комиссия критически относится к требованию о предоставлении участником закупки технического паспорта жилого помещения, поскольку, как следует из содержания Приказа Минэкономразвития России от 07.06.2017 № 278, правовая экспертиза указанного документа проводится органом регистрации прав на момент государственной регистрации права собственности.</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На сегодняшний день технический паспорт может быть оформлен в рамках технического учета, технической инвентаризации и паспортизации, для целей учета жилищного фонда (части 4, 5 статьи 19 Жилищного кодекса РФ, пункт 2 Положения, утвержденного Постановлением Правительства РФ от 13.10.1997 № 1301).</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Технический паспорт также нужен в следующих случаях:</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при переводе жилого помещения в нежилое и при переводе нежилого помещения в жилое (пункт 3 части 2 статьи 23 Жилищного кодекса РФ);</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при переустройстве или перепланировке жилого помещения (пункт 4 части 2 статьи 26 Жилищного кодекса РФ).</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При этом в силу пункта 2 части 2.1 статьи 23, части 2.1 статьи 26 Жилищного кодекса РФ предоставление технического паспорта является правом, а не обязанностью.</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Таким образом, действующим законодательством не предусмотрена обязанность собственника при продаже жилого помещения предоставлять технический паспорт.</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Более того, заказчиком указанный документ наряду с другими запрашивается до заключения контракта.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 связи с выявленными нарушениями в действиях виновного должностного лица усматриваются признаки состава административного правонарушения, предусмотренного частью 4.2 статьи 7.30 КоАП РФ.</w:t>
      </w:r>
    </w:p>
    <w:p w:rsidR="008C563E" w:rsidRPr="00375603" w:rsidRDefault="008C563E" w:rsidP="008C563E">
      <w:pPr>
        <w:tabs>
          <w:tab w:val="left" w:pos="720"/>
        </w:tabs>
        <w:spacing w:line="240" w:lineRule="auto"/>
        <w:ind w:firstLine="720"/>
        <w:jc w:val="both"/>
        <w:rPr>
          <w:rFonts w:ascii="Times New Roman" w:hAnsi="Times New Roman" w:cs="Times New Roman"/>
          <w:iCs/>
          <w:color w:val="000000" w:themeColor="text1"/>
          <w:shd w:val="clear" w:color="auto" w:fill="FFFFFF"/>
        </w:rPr>
      </w:pPr>
    </w:p>
    <w:p w:rsidR="008C563E" w:rsidRPr="00375603" w:rsidRDefault="008C563E" w:rsidP="008C563E">
      <w:pPr>
        <w:tabs>
          <w:tab w:val="left" w:pos="720"/>
        </w:tabs>
        <w:spacing w:line="240" w:lineRule="auto"/>
        <w:ind w:firstLine="720"/>
        <w:jc w:val="both"/>
        <w:rPr>
          <w:rFonts w:ascii="Times New Roman" w:hAnsi="Times New Roman" w:cs="Times New Roman"/>
          <w:iCs/>
          <w:color w:val="000000" w:themeColor="text1"/>
          <w:u w:val="single"/>
          <w:shd w:val="clear" w:color="auto" w:fill="FFFFFF"/>
        </w:rPr>
      </w:pPr>
      <w:r w:rsidRPr="00375603">
        <w:rPr>
          <w:rFonts w:ascii="Times New Roman" w:hAnsi="Times New Roman" w:cs="Times New Roman"/>
          <w:iCs/>
          <w:color w:val="000000" w:themeColor="text1"/>
          <w:u w:val="single"/>
          <w:shd w:val="clear" w:color="auto" w:fill="FFFFFF"/>
        </w:rPr>
        <w:lastRenderedPageBreak/>
        <w:t>Р</w:t>
      </w:r>
      <w:r w:rsidR="003B6514" w:rsidRPr="00375603">
        <w:rPr>
          <w:rFonts w:ascii="Times New Roman" w:hAnsi="Times New Roman" w:cs="Times New Roman"/>
          <w:iCs/>
          <w:color w:val="000000" w:themeColor="text1"/>
          <w:u w:val="single"/>
          <w:shd w:val="clear" w:color="auto" w:fill="FFFFFF"/>
        </w:rPr>
        <w:t>еестр недобросовестных</w:t>
      </w:r>
      <w:r w:rsidRPr="00375603">
        <w:rPr>
          <w:rFonts w:ascii="Times New Roman" w:hAnsi="Times New Roman" w:cs="Times New Roman"/>
          <w:iCs/>
          <w:color w:val="000000" w:themeColor="text1"/>
          <w:u w:val="single"/>
          <w:shd w:val="clear" w:color="auto" w:fill="FFFFFF"/>
        </w:rPr>
        <w:t xml:space="preserve"> поставщиков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Решением Арбитражного суда Челябинской области по делу № А76-26252/2019 от 18.02.2020 ООО «АЙТИ ГАРАНТ» отказано в признании незаконным решения по делу. </w:t>
      </w:r>
      <w:proofErr w:type="gramStart"/>
      <w:r w:rsidRPr="00375603">
        <w:rPr>
          <w:rFonts w:ascii="Times New Roman" w:hAnsi="Times New Roman" w:cs="Times New Roman"/>
          <w:iCs/>
          <w:color w:val="000000" w:themeColor="text1"/>
          <w:shd w:val="clear" w:color="auto" w:fill="FFFFFF"/>
        </w:rPr>
        <w:t>Основанием признания участника закупки</w:t>
      </w:r>
      <w:proofErr w:type="gramEnd"/>
      <w:r w:rsidRPr="00375603">
        <w:rPr>
          <w:rFonts w:ascii="Times New Roman" w:hAnsi="Times New Roman" w:cs="Times New Roman"/>
          <w:iCs/>
          <w:color w:val="000000" w:themeColor="text1"/>
          <w:shd w:val="clear" w:color="auto" w:fill="FFFFFF"/>
        </w:rPr>
        <w:t xml:space="preserve"> уклонившимся от заключения контракта по результатам проведения электронного аукциона на оказание услуги по продлению технической поддержки СУБД </w:t>
      </w:r>
      <w:proofErr w:type="spellStart"/>
      <w:r w:rsidRPr="00375603">
        <w:rPr>
          <w:rFonts w:ascii="Times New Roman" w:hAnsi="Times New Roman" w:cs="Times New Roman"/>
          <w:iCs/>
          <w:color w:val="000000" w:themeColor="text1"/>
          <w:shd w:val="clear" w:color="auto" w:fill="FFFFFF"/>
        </w:rPr>
        <w:t>Oracle</w:t>
      </w:r>
      <w:proofErr w:type="spellEnd"/>
      <w:r w:rsidRPr="00375603">
        <w:rPr>
          <w:rFonts w:ascii="Times New Roman" w:hAnsi="Times New Roman" w:cs="Times New Roman"/>
          <w:iCs/>
          <w:color w:val="000000" w:themeColor="text1"/>
          <w:shd w:val="clear" w:color="auto" w:fill="FFFFFF"/>
        </w:rPr>
        <w:t xml:space="preserve"> 11g на один год на 4 процессора (извещение № 0169200000719000014) явилось уклонение от заключения контракта, то есть в регламентированный срок победитель закупки не подписал проект контракта и не представил обеспечение исполнения контракта в надлежащем размере. Законодательство о контрактной системе содержит императивное правило, в соответствии с которым уклонение выражается как в </w:t>
      </w:r>
      <w:proofErr w:type="spellStart"/>
      <w:r w:rsidRPr="00375603">
        <w:rPr>
          <w:rFonts w:ascii="Times New Roman" w:hAnsi="Times New Roman" w:cs="Times New Roman"/>
          <w:iCs/>
          <w:color w:val="000000" w:themeColor="text1"/>
          <w:shd w:val="clear" w:color="auto" w:fill="FFFFFF"/>
        </w:rPr>
        <w:t>неподписании</w:t>
      </w:r>
      <w:proofErr w:type="spellEnd"/>
      <w:r w:rsidRPr="00375603">
        <w:rPr>
          <w:rFonts w:ascii="Times New Roman" w:hAnsi="Times New Roman" w:cs="Times New Roman"/>
          <w:iCs/>
          <w:color w:val="000000" w:themeColor="text1"/>
          <w:shd w:val="clear" w:color="auto" w:fill="FFFFFF"/>
        </w:rPr>
        <w:t xml:space="preserve"> проекта контракта, так и в непредставлении обеспечения исполнения контракта, что в свою очередь является основанием для включения общества в реестр недобросовестных поставщиков.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Челябинским УФАС России по результатам рассмотрения сведений о включении в реестр недобросовестных поставщиков, направленных ФГКУ </w:t>
      </w:r>
      <w:proofErr w:type="spellStart"/>
      <w:r w:rsidRPr="00375603">
        <w:rPr>
          <w:rFonts w:ascii="Times New Roman" w:hAnsi="Times New Roman" w:cs="Times New Roman"/>
          <w:iCs/>
          <w:color w:val="000000" w:themeColor="text1"/>
          <w:shd w:val="clear" w:color="auto" w:fill="FFFFFF"/>
        </w:rPr>
        <w:t>Росгранстрой</w:t>
      </w:r>
      <w:proofErr w:type="spellEnd"/>
      <w:r w:rsidRPr="00375603">
        <w:rPr>
          <w:rFonts w:ascii="Times New Roman" w:hAnsi="Times New Roman" w:cs="Times New Roman"/>
          <w:iCs/>
          <w:color w:val="000000" w:themeColor="text1"/>
          <w:shd w:val="clear" w:color="auto" w:fill="FFFFFF"/>
        </w:rPr>
        <w:t>, принято решение об отказе включении в РНП ООО «УК «Урал».</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Основанием расторжения контракта явился односторонний отказ заказчика от исполнения контракта на оказание услуг по разработке и утверждению проекта нормативов допустимых сбросов загрязняющих веществ (НДС) и микроорганизмов в водный объект со сточными, в том числе дренажными, водами с территории многостороннего автомобильного пункта пропуска через государственную границу Российской Федерации Петухово (МАПП Петухово), для нужд Уральского филиала ФГКУ </w:t>
      </w:r>
      <w:proofErr w:type="spellStart"/>
      <w:r w:rsidRPr="00375603">
        <w:rPr>
          <w:rFonts w:ascii="Times New Roman" w:hAnsi="Times New Roman" w:cs="Times New Roman"/>
          <w:iCs/>
          <w:color w:val="000000" w:themeColor="text1"/>
          <w:shd w:val="clear" w:color="auto" w:fill="FFFFFF"/>
        </w:rPr>
        <w:t>Росгранстрой</w:t>
      </w:r>
      <w:proofErr w:type="spellEnd"/>
      <w:r w:rsidRPr="00375603">
        <w:rPr>
          <w:rFonts w:ascii="Times New Roman" w:hAnsi="Times New Roman" w:cs="Times New Roman"/>
          <w:iCs/>
          <w:color w:val="000000" w:themeColor="text1"/>
          <w:shd w:val="clear" w:color="auto" w:fill="FFFFFF"/>
        </w:rPr>
        <w:t xml:space="preserve"> (извещение № 0369100000217000165).</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Комиссией Челябинского УФАС России установлен факт оказания ООО «УК «Урал» части услуг по контракту, что подтверждается материалами дела, в том числе перепиской заказчика и исполнителя по вопросам исполнения контракта. Принимая во внимание факты и совокупности обстоятельств, установленных на заседании Комиссии и имеющихся в материалах дела, Комиссия Челябинского УФАС России посчитало объективным не принимать решение о включении в реестр недобросовестных поставщиков (подрядчиков, исполнителей) сведения об ООО «УК «Урал», его директоре и учредителе.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Решение антимонопольного органа обжаловано заказчиком.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Решением Арбитражного суда Челябинской области по делу № А76-17443/2019 от 22.10.2019 ФГКУ </w:t>
      </w:r>
      <w:proofErr w:type="spellStart"/>
      <w:r w:rsidRPr="00375603">
        <w:rPr>
          <w:rFonts w:ascii="Times New Roman" w:hAnsi="Times New Roman" w:cs="Times New Roman"/>
          <w:iCs/>
          <w:color w:val="000000" w:themeColor="text1"/>
          <w:shd w:val="clear" w:color="auto" w:fill="FFFFFF"/>
        </w:rPr>
        <w:t>Росгранстрой</w:t>
      </w:r>
      <w:proofErr w:type="spellEnd"/>
      <w:r w:rsidRPr="00375603">
        <w:rPr>
          <w:rFonts w:ascii="Times New Roman" w:hAnsi="Times New Roman" w:cs="Times New Roman"/>
          <w:iCs/>
          <w:color w:val="000000" w:themeColor="text1"/>
          <w:shd w:val="clear" w:color="auto" w:fill="FFFFFF"/>
        </w:rPr>
        <w:t xml:space="preserve"> отказано в удовлетворении заявленных требований, а апелляционный суд 25.12.2019 оставил в силе принятое решение.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Челябинским УФАС России по результатам рассмотрения сведений о включении в реестр недобросовестных поставщиков, направленных Управлением дорожного хозяйства Администрации г. Челябинска, принято решение об отказе включении в РНП ООО ТПК «ЯКК» (РНП-74-128/2019).</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Участником закупки подписан контракт, предоставлен документ, подтверждающий обеспечение исполнения контракта. Однако, в связи с отсутствием в реестре банковских гарантий, банковская гарантия, представленная Обществом, не принята заказчиком. Протоколом от 08.04.2019 участник закупки признан уклонившимся от заключения контракта.</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Из ответов Банка заказчику, Обществу, антимонопольному органу следует, что решение ПАО «БАНК СГБ» о выдаче в пользу ООО ТПК «ЯКК» банковской гарантии не принималось и, соответственно, банковская гарантия не предоставлялась.</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Комиссией антимонопольного органа действия Управления дорожного хозяйства Администрации г. Челябинска о признании Общества уклонившимся от заключения контракта отмечены надлежащим исполнением требований законодательства о контрактной системе.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Комиссия антимонопольного органа, посчитала объективным не принимать решение о включении в реестр недобросовестных поставщиков (подрядчиков, исполнителей) сведения об ООО ТПК «ЯКК», его директоре и учредителе.</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На момент рассмотрения и принятия решения о включении сведений в реестр недобросовестных поставщиков Челябинским УФАС России 08.04.2019 вынесены решение и предписание по делу № 206-ж/2019, которыми в действиях Управления дорожного хозяйства Администрации г. Челябинска при проведении электронного аукциона 19-72785Э на выполнение работ по ремонту объектов улично-дорожной сети города Челябинска, в рамках национального проекта «Безопасные и качественные автомобильные дороги» признаны нарушения законодательства о контрактной системе. В соответствии с указанным предписанием аукционной комиссии надлежало принять решение об отмене протоколов, составленных в ходе проведения </w:t>
      </w:r>
      <w:r w:rsidRPr="00375603">
        <w:rPr>
          <w:rFonts w:ascii="Times New Roman" w:hAnsi="Times New Roman" w:cs="Times New Roman"/>
          <w:iCs/>
          <w:color w:val="000000" w:themeColor="text1"/>
          <w:shd w:val="clear" w:color="auto" w:fill="FFFFFF"/>
        </w:rPr>
        <w:lastRenderedPageBreak/>
        <w:t>электронного аукциона. Так, во исполнение предписания № 206-ж/2019 от 08.04.2019, аукционной комиссией 12.04.2019 принят протокол об отмене протоколов аукциона в электронной форме № 0169300000119000074 19-72785Э Выполнение работ по ремонту объектов улично-дорожной сети города Челябинска, в рамках национального проекта «Безопасные и качественные автомобильные дороги», которым отменены протоколы рассмотрения заявок на участие в электронном аукционе и подведения итогов электронного аукциона в электронной форме № 0169300000119000074.</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Указанные обстоятельства учтены Комиссией Челябинского УФАС России при рассмотрении вопроса о включении сведений об ООО ТПК «ЯКК», его директоре и учредителе в реестр недобросовестных поставщиков.</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Решение антимонопольного органа обжаловано заказчиком.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Решением Арбитражного суда Челябинской области по делу № А76-31226/2019 от 07.02.2020 Управлению дорожного хозяйства Администрации г. Челябинска отказано в удовлетворении заявленных требований.</w:t>
      </w:r>
    </w:p>
    <w:p w:rsidR="008C563E" w:rsidRPr="00375603" w:rsidRDefault="008C563E" w:rsidP="003B6514">
      <w:pPr>
        <w:tabs>
          <w:tab w:val="left" w:pos="720"/>
        </w:tabs>
        <w:spacing w:after="0" w:line="240" w:lineRule="auto"/>
        <w:ind w:firstLine="720"/>
        <w:jc w:val="both"/>
        <w:rPr>
          <w:rFonts w:ascii="Times New Roman" w:hAnsi="Times New Roman" w:cs="Times New Roman"/>
          <w:b/>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Заявление о признании незаконным протокола признания уклонившимся. </w:t>
      </w:r>
      <w:r w:rsidRPr="00375603">
        <w:rPr>
          <w:rFonts w:ascii="Times New Roman" w:eastAsia="Times New Roman" w:hAnsi="Times New Roman" w:cs="Times New Roman"/>
          <w:color w:val="000000" w:themeColor="text1"/>
          <w:kern w:val="2"/>
          <w:lang w:eastAsia="ar-SA"/>
        </w:rPr>
        <w:t>№ А76-9065/2019</w:t>
      </w:r>
    </w:p>
    <w:p w:rsidR="008C563E" w:rsidRPr="00375603" w:rsidRDefault="008C563E" w:rsidP="003B6514">
      <w:pPr>
        <w:spacing w:after="0" w:line="240" w:lineRule="auto"/>
        <w:ind w:firstLine="706"/>
        <w:jc w:val="both"/>
        <w:rPr>
          <w:rFonts w:ascii="Times New Roman" w:eastAsia="Times New Roman" w:hAnsi="Times New Roman" w:cs="Times New Roman"/>
          <w:color w:val="000000" w:themeColor="text1"/>
          <w:kern w:val="2"/>
          <w:lang w:eastAsia="ar-SA"/>
        </w:rPr>
      </w:pPr>
      <w:r w:rsidRPr="00375603">
        <w:rPr>
          <w:rFonts w:ascii="Times New Roman" w:eastAsia="Times New Roman" w:hAnsi="Times New Roman" w:cs="Times New Roman"/>
          <w:color w:val="000000" w:themeColor="text1"/>
          <w:kern w:val="2"/>
          <w:lang w:eastAsia="ar-SA"/>
        </w:rPr>
        <w:t>В соответствии с протоколом подведения итогов электронного аукциона от 22.02.2019 года победителем закупки признано ООО с предложением о цене контракта 800 000,00 рублей, при установленной цене начальной (максимальной) цене контракта 3 830 879,51 рублей.</w:t>
      </w:r>
    </w:p>
    <w:p w:rsidR="008C563E" w:rsidRPr="00375603" w:rsidRDefault="008C563E" w:rsidP="003B6514">
      <w:pPr>
        <w:spacing w:after="0" w:line="240" w:lineRule="auto"/>
        <w:ind w:firstLine="706"/>
        <w:jc w:val="both"/>
        <w:rPr>
          <w:rFonts w:ascii="Times New Roman" w:eastAsia="Times New Roman" w:hAnsi="Times New Roman" w:cs="Times New Roman"/>
          <w:color w:val="000000" w:themeColor="text1"/>
          <w:kern w:val="2"/>
          <w:lang w:eastAsia="ar-SA"/>
        </w:rPr>
      </w:pPr>
      <w:r w:rsidRPr="00375603">
        <w:rPr>
          <w:rFonts w:ascii="Times New Roman" w:eastAsia="Times New Roman" w:hAnsi="Times New Roman" w:cs="Times New Roman"/>
          <w:color w:val="000000" w:themeColor="text1"/>
          <w:kern w:val="2"/>
          <w:lang w:eastAsia="ar-SA"/>
        </w:rPr>
        <w:t>Заказчиком направлен победителю закупки проект контракта для дальнейшего его подписания.</w:t>
      </w:r>
    </w:p>
    <w:p w:rsidR="008C563E" w:rsidRPr="00375603" w:rsidRDefault="008C563E" w:rsidP="003B6514">
      <w:pPr>
        <w:spacing w:after="0" w:line="240" w:lineRule="auto"/>
        <w:ind w:firstLine="706"/>
        <w:jc w:val="both"/>
        <w:rPr>
          <w:rFonts w:ascii="Times New Roman" w:eastAsia="Times New Roman" w:hAnsi="Times New Roman" w:cs="Times New Roman"/>
          <w:color w:val="000000" w:themeColor="text1"/>
          <w:kern w:val="2"/>
          <w:lang w:eastAsia="ar-SA"/>
        </w:rPr>
      </w:pPr>
      <w:r w:rsidRPr="00375603">
        <w:rPr>
          <w:rFonts w:ascii="Times New Roman" w:eastAsia="Times New Roman" w:hAnsi="Times New Roman" w:cs="Times New Roman"/>
          <w:color w:val="000000" w:themeColor="text1"/>
          <w:kern w:val="2"/>
          <w:lang w:eastAsia="ar-SA"/>
        </w:rPr>
        <w:t xml:space="preserve">В предусмотренный ч.4 ст. 83.2 Закона о контрактной системе срок Общество направило протокол разногласий, в котором указало на невозможность открыть файл с проектом контракта и ознакомиться с его содержимым. </w:t>
      </w:r>
    </w:p>
    <w:p w:rsidR="008C563E" w:rsidRPr="00375603" w:rsidRDefault="008C563E" w:rsidP="003B6514">
      <w:pPr>
        <w:spacing w:after="0" w:line="240" w:lineRule="auto"/>
        <w:ind w:firstLine="706"/>
        <w:jc w:val="both"/>
        <w:rPr>
          <w:rFonts w:ascii="Times New Roman" w:eastAsia="Times New Roman" w:hAnsi="Times New Roman" w:cs="Times New Roman"/>
          <w:color w:val="000000" w:themeColor="text1"/>
          <w:kern w:val="2"/>
          <w:lang w:eastAsia="ar-SA"/>
        </w:rPr>
      </w:pPr>
      <w:r w:rsidRPr="00375603">
        <w:rPr>
          <w:rFonts w:ascii="Times New Roman" w:eastAsia="Times New Roman" w:hAnsi="Times New Roman" w:cs="Times New Roman"/>
          <w:color w:val="000000" w:themeColor="text1"/>
          <w:kern w:val="2"/>
          <w:lang w:eastAsia="ar-SA"/>
        </w:rPr>
        <w:t>Рассмотрев указанный протокол на следующий день заказчик составляет ответ, в котором указывает, что проект контракт направлен в предусмотренном пунктом 1.2 Приказа Казначейства России от 30.12.2015 N 26н «Об утверждении Порядка пользования единой информационной системой в сфере закупок» формате. Заказчик отказал внести изменения в проект контракта, поскольку такая возможность не предусмотрена законодательством о контрактной системе. В этот же день проект контракта направлен участнику повторно.</w:t>
      </w:r>
    </w:p>
    <w:p w:rsidR="008C563E" w:rsidRPr="00375603" w:rsidRDefault="008C563E" w:rsidP="003B6514">
      <w:pPr>
        <w:spacing w:after="0" w:line="240" w:lineRule="auto"/>
        <w:ind w:firstLine="706"/>
        <w:jc w:val="both"/>
        <w:rPr>
          <w:rFonts w:ascii="Times New Roman" w:eastAsia="Times New Roman" w:hAnsi="Times New Roman" w:cs="Times New Roman"/>
          <w:color w:val="000000" w:themeColor="text1"/>
          <w:kern w:val="2"/>
          <w:lang w:eastAsia="ar-SA"/>
        </w:rPr>
      </w:pPr>
      <w:r w:rsidRPr="00375603">
        <w:rPr>
          <w:rFonts w:ascii="Times New Roman" w:eastAsia="Times New Roman" w:hAnsi="Times New Roman" w:cs="Times New Roman"/>
          <w:color w:val="000000" w:themeColor="text1"/>
          <w:kern w:val="2"/>
          <w:lang w:eastAsia="ar-SA"/>
        </w:rPr>
        <w:t>Позже на электронную почту заказчика ООО направлено письмо с просьбой направить проект контракта повторно, поскольку имеющийся архив с файлом поврежден и не открывается. Также направлено письмо с проектом банковской гарантии.</w:t>
      </w:r>
    </w:p>
    <w:p w:rsidR="008C563E" w:rsidRPr="00375603" w:rsidRDefault="008C563E" w:rsidP="003B6514">
      <w:pPr>
        <w:spacing w:after="0" w:line="240" w:lineRule="auto"/>
        <w:ind w:firstLine="706"/>
        <w:jc w:val="both"/>
        <w:rPr>
          <w:rFonts w:ascii="Times New Roman" w:eastAsia="Times New Roman" w:hAnsi="Times New Roman" w:cs="Times New Roman"/>
          <w:color w:val="000000" w:themeColor="text1"/>
          <w:kern w:val="2"/>
          <w:lang w:eastAsia="ar-SA"/>
        </w:rPr>
      </w:pPr>
      <w:r w:rsidRPr="00375603">
        <w:rPr>
          <w:rFonts w:ascii="Times New Roman" w:eastAsia="Times New Roman" w:hAnsi="Times New Roman" w:cs="Times New Roman"/>
          <w:color w:val="000000" w:themeColor="text1"/>
          <w:kern w:val="2"/>
          <w:lang w:eastAsia="ar-SA"/>
        </w:rPr>
        <w:t xml:space="preserve">Поскольку срок подписания контракта ООО истек, заказчиком года составлен и подписан протокол о признании победителя электронного аукциона на выполнение работ на объекте: «Снос нежилого здания детского сада №35 и хозяйственного сарая по адресу ул. Первомайская, д. 14/1» уклонившемся от заключения контракта, который размещен в единой информационной системе в сфере закупок. </w:t>
      </w:r>
    </w:p>
    <w:p w:rsidR="008C563E" w:rsidRPr="00375603" w:rsidRDefault="008C563E" w:rsidP="003B6514">
      <w:pPr>
        <w:spacing w:after="0" w:line="240" w:lineRule="auto"/>
        <w:ind w:firstLine="706"/>
        <w:jc w:val="both"/>
        <w:rPr>
          <w:rFonts w:ascii="Times New Roman" w:eastAsia="Andale Sans UI" w:hAnsi="Times New Roman" w:cs="Times New Roman"/>
          <w:i/>
          <w:color w:val="000000" w:themeColor="text1"/>
          <w:kern w:val="2"/>
          <w:lang w:eastAsia="ar-SA"/>
        </w:rPr>
      </w:pPr>
      <w:r w:rsidRPr="00375603">
        <w:rPr>
          <w:rFonts w:ascii="Times New Roman" w:eastAsia="Times New Roman" w:hAnsi="Times New Roman" w:cs="Times New Roman"/>
          <w:color w:val="000000" w:themeColor="text1"/>
          <w:kern w:val="2"/>
          <w:lang w:eastAsia="ar-SA"/>
        </w:rPr>
        <w:t>Таким образом, участник не представил в установленные законодательством о контрактной системе сроки подписанный проект контракта и документ, свидетельствующий об обеспечении исполнения контракта, что в силу части 13 статьи 83.2 является основанием для признания участника уклон</w:t>
      </w:r>
      <w:r w:rsidR="003B6514" w:rsidRPr="00375603">
        <w:rPr>
          <w:rFonts w:ascii="Times New Roman" w:eastAsia="Times New Roman" w:hAnsi="Times New Roman" w:cs="Times New Roman"/>
          <w:color w:val="000000" w:themeColor="text1"/>
          <w:kern w:val="2"/>
          <w:lang w:eastAsia="ar-SA"/>
        </w:rPr>
        <w:t xml:space="preserve">ившемся от заключения контракта, </w:t>
      </w:r>
      <w:r w:rsidR="003B6514" w:rsidRPr="00375603">
        <w:rPr>
          <w:rFonts w:ascii="Times New Roman" w:hAnsi="Times New Roman" w:cs="Times New Roman"/>
          <w:iCs/>
          <w:color w:val="000000" w:themeColor="text1"/>
          <w:shd w:val="clear" w:color="auto" w:fill="FFFFFF"/>
        </w:rPr>
        <w:t>ч</w:t>
      </w:r>
      <w:r w:rsidRPr="00375603">
        <w:rPr>
          <w:rFonts w:ascii="Times New Roman" w:hAnsi="Times New Roman" w:cs="Times New Roman"/>
          <w:iCs/>
          <w:color w:val="000000" w:themeColor="text1"/>
          <w:shd w:val="clear" w:color="auto" w:fill="FFFFFF"/>
        </w:rPr>
        <w:t>то и подтвердил Арбитражный суд.</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Обжалование решения УФАС о </w:t>
      </w:r>
      <w:proofErr w:type="spellStart"/>
      <w:r w:rsidRPr="00375603">
        <w:rPr>
          <w:rFonts w:ascii="Times New Roman" w:hAnsi="Times New Roman" w:cs="Times New Roman"/>
          <w:iCs/>
          <w:color w:val="000000" w:themeColor="text1"/>
          <w:shd w:val="clear" w:color="auto" w:fill="FFFFFF"/>
        </w:rPr>
        <w:t>невключении</w:t>
      </w:r>
      <w:proofErr w:type="spellEnd"/>
      <w:r w:rsidRPr="00375603">
        <w:rPr>
          <w:rFonts w:ascii="Times New Roman" w:hAnsi="Times New Roman" w:cs="Times New Roman"/>
          <w:iCs/>
          <w:color w:val="000000" w:themeColor="text1"/>
          <w:shd w:val="clear" w:color="auto" w:fill="FFFFFF"/>
        </w:rPr>
        <w:t xml:space="preserve"> в РНП. Дело № А76-9065/2019.</w:t>
      </w:r>
      <w:r w:rsidRPr="00375603">
        <w:rPr>
          <w:rFonts w:ascii="Times New Roman" w:hAnsi="Times New Roman" w:cs="Times New Roman"/>
          <w:b/>
          <w:iCs/>
          <w:color w:val="000000" w:themeColor="text1"/>
          <w:shd w:val="clear" w:color="auto" w:fill="FFFFFF"/>
        </w:rPr>
        <w:t xml:space="preserve"> </w:t>
      </w:r>
      <w:r w:rsidRPr="00375603">
        <w:rPr>
          <w:rFonts w:ascii="Times New Roman" w:hAnsi="Times New Roman" w:cs="Times New Roman"/>
          <w:iCs/>
          <w:color w:val="000000" w:themeColor="text1"/>
          <w:shd w:val="clear" w:color="auto" w:fill="FFFFFF"/>
        </w:rPr>
        <w:t>Рассмотрев заявление МКУ «МИС «</w:t>
      </w:r>
      <w:proofErr w:type="spellStart"/>
      <w:r w:rsidRPr="00375603">
        <w:rPr>
          <w:rFonts w:ascii="Times New Roman" w:hAnsi="Times New Roman" w:cs="Times New Roman"/>
          <w:iCs/>
          <w:color w:val="000000" w:themeColor="text1"/>
          <w:shd w:val="clear" w:color="auto" w:fill="FFFFFF"/>
        </w:rPr>
        <w:t>г.Магнитогорска</w:t>
      </w:r>
      <w:proofErr w:type="spellEnd"/>
      <w:r w:rsidRPr="00375603">
        <w:rPr>
          <w:rFonts w:ascii="Times New Roman" w:hAnsi="Times New Roman" w:cs="Times New Roman"/>
          <w:iCs/>
          <w:color w:val="000000" w:themeColor="text1"/>
          <w:shd w:val="clear" w:color="auto" w:fill="FFFFFF"/>
        </w:rPr>
        <w:t>» о признании недействительным Решения № РНП-74-90/2019 об отказе во включении сведений в реестр недобросовестных поставщиков от 28.03.2019 суд отказал в удовлетворении по следующим основаниям.</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Согласно заявлению МКУ «МИС «</w:t>
      </w:r>
      <w:proofErr w:type="spellStart"/>
      <w:r w:rsidRPr="00375603">
        <w:rPr>
          <w:rFonts w:ascii="Times New Roman" w:hAnsi="Times New Roman" w:cs="Times New Roman"/>
          <w:iCs/>
          <w:color w:val="000000" w:themeColor="text1"/>
          <w:shd w:val="clear" w:color="auto" w:fill="FFFFFF"/>
        </w:rPr>
        <w:t>г.Магнитогорска</w:t>
      </w:r>
      <w:proofErr w:type="spellEnd"/>
      <w:proofErr w:type="gramStart"/>
      <w:r w:rsidRPr="00375603">
        <w:rPr>
          <w:rFonts w:ascii="Times New Roman" w:hAnsi="Times New Roman" w:cs="Times New Roman"/>
          <w:iCs/>
          <w:color w:val="000000" w:themeColor="text1"/>
          <w:shd w:val="clear" w:color="auto" w:fill="FFFFFF"/>
        </w:rPr>
        <w:t>»</w:t>
      </w:r>
      <w:proofErr w:type="gramEnd"/>
      <w:r w:rsidRPr="00375603">
        <w:rPr>
          <w:rFonts w:ascii="Times New Roman" w:hAnsi="Times New Roman" w:cs="Times New Roman"/>
          <w:iCs/>
          <w:color w:val="000000" w:themeColor="text1"/>
          <w:shd w:val="clear" w:color="auto" w:fill="FFFFFF"/>
        </w:rPr>
        <w:t xml:space="preserve"> проведено служебное расследование по технической проверке файлов, размещенных в Единой информационной системе в сфере закупок. По результатам указанного служебного расследования составлен акт, согласно которому повреждения архива и файлов, содержащихся в нем, не выявлено. </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Вместе с тем, служебное расследование проведено после проведения заседания Комиссии Челябинского УФАС России и изготовления Решения в полном объеме. При этом, МКУ «МИС «</w:t>
      </w:r>
      <w:proofErr w:type="spellStart"/>
      <w:r w:rsidRPr="00375603">
        <w:rPr>
          <w:rFonts w:ascii="Times New Roman" w:hAnsi="Times New Roman" w:cs="Times New Roman"/>
          <w:iCs/>
          <w:color w:val="000000" w:themeColor="text1"/>
          <w:shd w:val="clear" w:color="auto" w:fill="FFFFFF"/>
        </w:rPr>
        <w:t>г.Магнитогорска</w:t>
      </w:r>
      <w:proofErr w:type="spellEnd"/>
      <w:r w:rsidRPr="00375603">
        <w:rPr>
          <w:rFonts w:ascii="Times New Roman" w:hAnsi="Times New Roman" w:cs="Times New Roman"/>
          <w:iCs/>
          <w:color w:val="000000" w:themeColor="text1"/>
          <w:shd w:val="clear" w:color="auto" w:fill="FFFFFF"/>
        </w:rPr>
        <w:t>» на заседание Комиссии в материалы дела представлен</w:t>
      </w:r>
      <w:r w:rsidR="003B6514" w:rsidRPr="00375603">
        <w:rPr>
          <w:rFonts w:ascii="Times New Roman" w:hAnsi="Times New Roman" w:cs="Times New Roman"/>
          <w:iCs/>
          <w:color w:val="000000" w:themeColor="text1"/>
          <w:shd w:val="clear" w:color="auto" w:fill="FFFFFF"/>
        </w:rPr>
        <w:t>ы скриншоты</w:t>
      </w:r>
      <w:r w:rsidRPr="00375603">
        <w:rPr>
          <w:rFonts w:ascii="Times New Roman" w:hAnsi="Times New Roman" w:cs="Times New Roman"/>
          <w:iCs/>
          <w:color w:val="000000" w:themeColor="text1"/>
          <w:shd w:val="clear" w:color="auto" w:fill="FFFFFF"/>
        </w:rPr>
        <w:t xml:space="preserve"> с единой информационной системы, в которых заявитель совершает действия, направленные на открытие проекта контракта, направленного победителю для подписания. Данные скриншоты подтверждают, что у заявителя также возникли проблемы с открытием файла. </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Более того, в предусмотренные законодательством о контрактной системе сроки, ООО «МАК» составлен протокол разногласий, в котором общество указало о проблеме открытия файла с проектом контракта, направленным для подписания, и попросило отправить проект контракта в </w:t>
      </w:r>
      <w:r w:rsidRPr="00375603">
        <w:rPr>
          <w:rFonts w:ascii="Times New Roman" w:hAnsi="Times New Roman" w:cs="Times New Roman"/>
          <w:iCs/>
          <w:color w:val="000000" w:themeColor="text1"/>
          <w:shd w:val="clear" w:color="auto" w:fill="FFFFFF"/>
        </w:rPr>
        <w:lastRenderedPageBreak/>
        <w:t xml:space="preserve">другом формате. Однако заказчик не отреагировал на указанную просьбу и файл с проектом контракта направлен участнику повторно без изменений. </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Таким образом, принимая во внимание, что ООО «МАК» совершены действия, направленные для подписания контракта, а также ввиду представления в материалы дела доказательств невозможности открытия файла (как со стороны заказчика, так и со стороны победителя), Комиссией принято решение. </w:t>
      </w:r>
    </w:p>
    <w:p w:rsidR="008C563E" w:rsidRPr="00375603" w:rsidRDefault="008C563E" w:rsidP="003B6514">
      <w:pPr>
        <w:tabs>
          <w:tab w:val="left" w:pos="720"/>
        </w:tabs>
        <w:spacing w:after="0" w:line="240" w:lineRule="auto"/>
        <w:ind w:firstLine="720"/>
        <w:jc w:val="both"/>
        <w:rPr>
          <w:rFonts w:ascii="Times New Roman" w:hAnsi="Times New Roman" w:cs="Times New Roman"/>
          <w:iCs/>
          <w:color w:val="000000" w:themeColor="text1"/>
          <w:shd w:val="clear" w:color="auto" w:fill="FFFFFF"/>
        </w:rPr>
      </w:pPr>
      <w:r w:rsidRPr="00375603">
        <w:rPr>
          <w:rFonts w:ascii="Times New Roman" w:hAnsi="Times New Roman" w:cs="Times New Roman"/>
          <w:iCs/>
          <w:color w:val="000000" w:themeColor="text1"/>
          <w:shd w:val="clear" w:color="auto" w:fill="FFFFFF"/>
        </w:rPr>
        <w:t xml:space="preserve">Арбитражный суд, несмотря на решение о признании законным протокола уклонения, подтвердил также законность принятого Челябинским УФАС России решения о </w:t>
      </w:r>
      <w:proofErr w:type="spellStart"/>
      <w:r w:rsidRPr="00375603">
        <w:rPr>
          <w:rFonts w:ascii="Times New Roman" w:hAnsi="Times New Roman" w:cs="Times New Roman"/>
          <w:iCs/>
          <w:color w:val="000000" w:themeColor="text1"/>
          <w:shd w:val="clear" w:color="auto" w:fill="FFFFFF"/>
        </w:rPr>
        <w:t>невключении</w:t>
      </w:r>
      <w:proofErr w:type="spellEnd"/>
      <w:r w:rsidRPr="00375603">
        <w:rPr>
          <w:rFonts w:ascii="Times New Roman" w:hAnsi="Times New Roman" w:cs="Times New Roman"/>
          <w:iCs/>
          <w:color w:val="000000" w:themeColor="text1"/>
          <w:shd w:val="clear" w:color="auto" w:fill="FFFFFF"/>
        </w:rPr>
        <w:t xml:space="preserve"> общества в реестр недобросовестных поставщиков</w:t>
      </w:r>
      <w:r w:rsidR="003B6514" w:rsidRPr="00375603">
        <w:rPr>
          <w:rFonts w:ascii="Times New Roman" w:hAnsi="Times New Roman" w:cs="Times New Roman"/>
          <w:iCs/>
          <w:color w:val="000000" w:themeColor="text1"/>
          <w:shd w:val="clear" w:color="auto" w:fill="FFFFFF"/>
        </w:rPr>
        <w:t>.</w:t>
      </w:r>
    </w:p>
    <w:p w:rsidR="008C563E" w:rsidRPr="00375603" w:rsidRDefault="008C563E" w:rsidP="008C563E">
      <w:pPr>
        <w:spacing w:line="240" w:lineRule="auto"/>
        <w:jc w:val="both"/>
        <w:rPr>
          <w:rFonts w:ascii="Times New Roman" w:hAnsi="Times New Roman" w:cs="Times New Roman"/>
          <w:color w:val="000000" w:themeColor="text1"/>
        </w:rPr>
      </w:pPr>
    </w:p>
    <w:p w:rsidR="00F136ED" w:rsidRPr="00375603" w:rsidRDefault="00121083" w:rsidP="003B6514">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5</w:t>
      </w:r>
      <w:r w:rsidR="00F136ED" w:rsidRPr="00375603">
        <w:rPr>
          <w:rFonts w:ascii="Times New Roman" w:hAnsi="Times New Roman" w:cs="Times New Roman"/>
          <w:b/>
          <w:color w:val="000000" w:themeColor="text1"/>
        </w:rPr>
        <w:t>.2. Контроль закупок, проводимых в соответствии с Законом о закупках товаров, работ, услуг отдельными видами юридических лиц</w:t>
      </w:r>
    </w:p>
    <w:p w:rsidR="007B544A" w:rsidRPr="00375603" w:rsidRDefault="007B544A" w:rsidP="003B6514">
      <w:pPr>
        <w:spacing w:after="0" w:line="240" w:lineRule="auto"/>
        <w:ind w:firstLine="708"/>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Челябинским УФАС России в 1 квартале 2020 года рассмотрение жалоб по Закону о закупках выглядит следующим образом:</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 xml:space="preserve">Количество жалоб, возвращенных заявителю </w:t>
      </w:r>
      <w:r w:rsidRPr="00375603">
        <w:rPr>
          <w:rFonts w:ascii="Times New Roman" w:eastAsia="Times New Roman" w:hAnsi="Times New Roman" w:cs="Times New Roman"/>
          <w:color w:val="000000" w:themeColor="text1"/>
          <w:shd w:val="clear" w:color="auto" w:fill="FFFFFF"/>
          <w:lang w:val="en-US" w:eastAsia="ru-RU"/>
        </w:rPr>
        <w:t>1</w:t>
      </w:r>
      <w:r w:rsidRPr="00375603">
        <w:rPr>
          <w:rFonts w:ascii="Times New Roman" w:eastAsia="Times New Roman" w:hAnsi="Times New Roman" w:cs="Times New Roman"/>
          <w:color w:val="000000" w:themeColor="text1"/>
          <w:shd w:val="clear" w:color="auto" w:fill="FFFFFF"/>
          <w:lang w:eastAsia="ru-RU"/>
        </w:rPr>
        <w:t>;</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 xml:space="preserve">Количество отозванных жалоб – </w:t>
      </w:r>
      <w:r w:rsidRPr="00375603">
        <w:rPr>
          <w:rFonts w:ascii="Times New Roman" w:eastAsia="Times New Roman" w:hAnsi="Times New Roman" w:cs="Times New Roman"/>
          <w:color w:val="000000" w:themeColor="text1"/>
          <w:shd w:val="clear" w:color="auto" w:fill="FFFFFF"/>
          <w:lang w:val="en-US" w:eastAsia="ru-RU"/>
        </w:rPr>
        <w:t>2</w:t>
      </w:r>
      <w:r w:rsidRPr="00375603">
        <w:rPr>
          <w:rFonts w:ascii="Times New Roman" w:eastAsia="Times New Roman" w:hAnsi="Times New Roman" w:cs="Times New Roman"/>
          <w:color w:val="000000" w:themeColor="text1"/>
          <w:shd w:val="clear" w:color="auto" w:fill="FFFFFF"/>
          <w:lang w:eastAsia="ru-RU"/>
        </w:rPr>
        <w:t>;</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Количество жалоб, принятых к рассмотрению – 25;</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 xml:space="preserve">Количество жалоб, признанных обоснованными – </w:t>
      </w:r>
      <w:r w:rsidRPr="00375603">
        <w:rPr>
          <w:rFonts w:ascii="Times New Roman" w:eastAsia="Times New Roman" w:hAnsi="Times New Roman" w:cs="Times New Roman"/>
          <w:color w:val="000000" w:themeColor="text1"/>
          <w:shd w:val="clear" w:color="auto" w:fill="FFFFFF"/>
          <w:lang w:val="en-US" w:eastAsia="ru-RU"/>
        </w:rPr>
        <w:t>1</w:t>
      </w:r>
      <w:r w:rsidRPr="00375603">
        <w:rPr>
          <w:rFonts w:ascii="Times New Roman" w:eastAsia="Times New Roman" w:hAnsi="Times New Roman" w:cs="Times New Roman"/>
          <w:color w:val="000000" w:themeColor="text1"/>
          <w:shd w:val="clear" w:color="auto" w:fill="FFFFFF"/>
          <w:lang w:eastAsia="ru-RU"/>
        </w:rPr>
        <w:t>3;</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 xml:space="preserve">Количество выданных предписаний – </w:t>
      </w:r>
      <w:r w:rsidRPr="00375603">
        <w:rPr>
          <w:rFonts w:ascii="Times New Roman" w:eastAsia="Times New Roman" w:hAnsi="Times New Roman" w:cs="Times New Roman"/>
          <w:color w:val="000000" w:themeColor="text1"/>
          <w:shd w:val="clear" w:color="auto" w:fill="FFFFFF"/>
          <w:lang w:val="en-US" w:eastAsia="ru-RU"/>
        </w:rPr>
        <w:t>7</w:t>
      </w:r>
      <w:r w:rsidRPr="00375603">
        <w:rPr>
          <w:rFonts w:ascii="Times New Roman" w:eastAsia="Times New Roman" w:hAnsi="Times New Roman" w:cs="Times New Roman"/>
          <w:color w:val="000000" w:themeColor="text1"/>
          <w:shd w:val="clear" w:color="auto" w:fill="FFFFFF"/>
          <w:lang w:eastAsia="ru-RU"/>
        </w:rPr>
        <w:t>;</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 xml:space="preserve">Количество жалоб, признанных необоснованными – </w:t>
      </w:r>
      <w:r w:rsidRPr="00375603">
        <w:rPr>
          <w:rFonts w:ascii="Times New Roman" w:eastAsia="Times New Roman" w:hAnsi="Times New Roman" w:cs="Times New Roman"/>
          <w:color w:val="000000" w:themeColor="text1"/>
          <w:shd w:val="clear" w:color="auto" w:fill="FFFFFF"/>
          <w:lang w:val="en-US" w:eastAsia="ru-RU"/>
        </w:rPr>
        <w:t>10</w:t>
      </w:r>
      <w:r w:rsidRPr="00375603">
        <w:rPr>
          <w:rFonts w:ascii="Times New Roman" w:eastAsia="Times New Roman" w:hAnsi="Times New Roman" w:cs="Times New Roman"/>
          <w:color w:val="000000" w:themeColor="text1"/>
          <w:shd w:val="clear" w:color="auto" w:fill="FFFFFF"/>
          <w:lang w:eastAsia="ru-RU"/>
        </w:rPr>
        <w:t>;</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 xml:space="preserve">Количество исполненных предписаний, в </w:t>
      </w:r>
      <w:proofErr w:type="spellStart"/>
      <w:r w:rsidRPr="00375603">
        <w:rPr>
          <w:rFonts w:ascii="Times New Roman" w:eastAsia="Times New Roman" w:hAnsi="Times New Roman" w:cs="Times New Roman"/>
          <w:color w:val="000000" w:themeColor="text1"/>
          <w:shd w:val="clear" w:color="auto" w:fill="FFFFFF"/>
          <w:lang w:eastAsia="ru-RU"/>
        </w:rPr>
        <w:t>т.ч</w:t>
      </w:r>
      <w:proofErr w:type="spellEnd"/>
      <w:r w:rsidRPr="00375603">
        <w:rPr>
          <w:rFonts w:ascii="Times New Roman" w:eastAsia="Times New Roman" w:hAnsi="Times New Roman" w:cs="Times New Roman"/>
          <w:color w:val="000000" w:themeColor="text1"/>
          <w:shd w:val="clear" w:color="auto" w:fill="FFFFFF"/>
          <w:lang w:eastAsia="ru-RU"/>
        </w:rPr>
        <w:t>. выданных в предыдущие периоды – 6;</w:t>
      </w:r>
    </w:p>
    <w:p w:rsidR="007B544A" w:rsidRPr="00375603" w:rsidRDefault="007B544A" w:rsidP="003B6514">
      <w:pPr>
        <w:numPr>
          <w:ilvl w:val="0"/>
          <w:numId w:val="1"/>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shd w:val="clear" w:color="auto" w:fill="FFFFFF"/>
          <w:lang w:eastAsia="ru-RU"/>
        </w:rPr>
        <w:t>Количество жалоб, по которым рассмотрение прекращено - 2.</w:t>
      </w:r>
    </w:p>
    <w:p w:rsidR="007B544A" w:rsidRPr="00375603" w:rsidRDefault="007B544A" w:rsidP="003B6514">
      <w:pPr>
        <w:spacing w:after="0" w:line="240" w:lineRule="auto"/>
        <w:ind w:firstLine="708"/>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К основанным видам нарушений, допущенных заказчиками, конкурсной или аукционной комиссией, выявленных в отчетном периоде, относятся:</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proofErr w:type="spellStart"/>
      <w:r w:rsidRPr="00375603">
        <w:rPr>
          <w:rFonts w:ascii="Times New Roman" w:eastAsia="Times New Roman" w:hAnsi="Times New Roman" w:cs="Times New Roman"/>
          <w:color w:val="000000" w:themeColor="text1"/>
          <w:lang w:eastAsia="ru-RU"/>
        </w:rPr>
        <w:t>неуказание</w:t>
      </w:r>
      <w:proofErr w:type="spellEnd"/>
      <w:r w:rsidRPr="00375603">
        <w:rPr>
          <w:rFonts w:ascii="Times New Roman" w:eastAsia="Times New Roman" w:hAnsi="Times New Roman" w:cs="Times New Roman"/>
          <w:color w:val="000000" w:themeColor="text1"/>
          <w:lang w:eastAsia="ru-RU"/>
        </w:rPr>
        <w:t xml:space="preserve"> в извещении и документации о проведении закупки обязательных в соответствии с действующим законодательством сведений;</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установление требований к составу заявки на участие в закупке, не предусмотренных действующим законодательством;</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несоответствие критериев оценки заявок на участие в закупках требованиям действующего законодательства;</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нарушение порядка допуска к участию в закупке;</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нарушение порядка определения победителя закупки;</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создание преимущественных условий участия в закупке;</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предъявление требований к участникам, не предусмотренных документацией, действующим законодательством;</w:t>
      </w:r>
    </w:p>
    <w:p w:rsidR="007B544A" w:rsidRPr="00375603" w:rsidRDefault="007B544A" w:rsidP="003B6514">
      <w:pPr>
        <w:numPr>
          <w:ilvl w:val="0"/>
          <w:numId w:val="2"/>
        </w:numPr>
        <w:spacing w:after="0" w:line="240" w:lineRule="auto"/>
        <w:ind w:left="0"/>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нарушение Положения о закупке.</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Челябинским УФАС России рассмотрено 3 жалобы </w:t>
      </w:r>
      <w:r w:rsidRPr="00375603">
        <w:rPr>
          <w:rFonts w:ascii="Times New Roman" w:hAnsi="Times New Roman" w:cs="Times New Roman"/>
          <w:color w:val="000000" w:themeColor="text1"/>
        </w:rPr>
        <w:t xml:space="preserve">на действия закупочной комиссии МАОУ «СОШ № 112 г. Челябинска» </w:t>
      </w:r>
      <w:r w:rsidRPr="00375603">
        <w:rPr>
          <w:rFonts w:ascii="Times New Roman" w:hAnsi="Times New Roman" w:cs="Times New Roman"/>
          <w:color w:val="000000" w:themeColor="text1"/>
          <w:shd w:val="clear" w:color="auto" w:fill="FFFFFF"/>
        </w:rPr>
        <w:t xml:space="preserve">(далее – Заказчик) </w:t>
      </w:r>
      <w:r w:rsidRPr="00375603">
        <w:rPr>
          <w:rFonts w:ascii="Times New Roman" w:hAnsi="Times New Roman" w:cs="Times New Roman"/>
          <w:bCs/>
          <w:color w:val="000000" w:themeColor="text1"/>
        </w:rPr>
        <w:t xml:space="preserve">при проведении </w:t>
      </w:r>
      <w:r w:rsidRPr="00375603">
        <w:rPr>
          <w:rFonts w:ascii="Times New Roman" w:hAnsi="Times New Roman" w:cs="Times New Roman"/>
          <w:color w:val="000000" w:themeColor="text1"/>
        </w:rPr>
        <w:t>открытого конкурса в электронном виде на оказание услуг по организации питания на 2020 год</w:t>
      </w:r>
      <w:r w:rsidRPr="00375603">
        <w:rPr>
          <w:rFonts w:ascii="Times New Roman" w:eastAsia="Times New Roman" w:hAnsi="Times New Roman" w:cs="Times New Roman"/>
          <w:color w:val="000000" w:themeColor="text1"/>
          <w:lang w:eastAsia="ru-RU"/>
        </w:rPr>
        <w:t>.</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Первая жалоба рассмотрена Челябинским УФАС России 24.12.2019. Согласно доводам жалобы ООО «Гермес» комиссией неверно определены критерии для оценки заявок участников закупки, в том числе заявки ООО «Гермес».</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Заказчик с доводами жалобы согласился. </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Комиссия Челябинского УФАС России признала действия закупочной комиссии, выразившиеся в неверном расчете баллов по критерию оценки «Наличие у участника закупки опыта оказания услуг с учетом правопреемства (длительность работы участника закупки по оказанию услуг организации питания обучающихся в образовательных организациях подтверждается документально)», нарушением положения закупочной документации, и нарушением принципов равноправия, справедливости, отсутствия дискриминации и необоснованных ограничений конкуренции по отношению к участникам закупки, установленных частью 1 статьи 3 Закона о закупках.</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По данной жалоб выдано предписание, в соответствии с которым предписано отменить протоколы, составленные в ходе проведения закупки и вернуться на стадию рассмотрения и оценки заявок.</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Предписание исполнено.</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lastRenderedPageBreak/>
        <w:t>После исполнения предписания, опубликован итоговый протокол, определен победитель, однако уже двое участников закупки (ООО «Гермес» и ООО «УРАЛ-СНАБ») не согласились с оценкой их заявок и вновь подали жалобы на действия закупочной комиссии в антимонопольный орган.</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Доводом ООО «Гермес» явилось наличие арифметической ошибки при подсчете рейтинга участников. </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 протоколе заседания комиссии по рассмотрению заявок на участие в открытом конкурсе в электронной форме членами комиссии от 14.01.2020, по критерию «Цена договора, предложенная участником» у заявки Заявителя, приводятся следующие результаты:</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((1884600-1883584,</w:t>
      </w:r>
      <w:proofErr w:type="gramStart"/>
      <w:r w:rsidRPr="00375603">
        <w:rPr>
          <w:rFonts w:ascii="Times New Roman" w:eastAsia="Times New Roman" w:hAnsi="Times New Roman" w:cs="Times New Roman"/>
          <w:color w:val="000000" w:themeColor="text1"/>
          <w:lang w:eastAsia="ru-RU"/>
        </w:rPr>
        <w:t>80)/</w:t>
      </w:r>
      <w:proofErr w:type="gramEnd"/>
      <w:r w:rsidRPr="00375603">
        <w:rPr>
          <w:rFonts w:ascii="Times New Roman" w:eastAsia="Times New Roman" w:hAnsi="Times New Roman" w:cs="Times New Roman"/>
          <w:color w:val="000000" w:themeColor="text1"/>
          <w:lang w:eastAsia="ru-RU"/>
        </w:rPr>
        <w:t>(1884600-1507680))*100=(1015,20/376920)*100=0,00*100*0,3=0 баллов</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Верный расчет результатов Заявителя по данному критерию должен быть следующим:</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((1884600-1883584,</w:t>
      </w:r>
      <w:proofErr w:type="gramStart"/>
      <w:r w:rsidRPr="00375603">
        <w:rPr>
          <w:rFonts w:ascii="Times New Roman" w:eastAsia="Times New Roman" w:hAnsi="Times New Roman" w:cs="Times New Roman"/>
          <w:color w:val="000000" w:themeColor="text1"/>
          <w:lang w:eastAsia="ru-RU"/>
        </w:rPr>
        <w:t>80)/</w:t>
      </w:r>
      <w:proofErr w:type="gramEnd"/>
      <w:r w:rsidRPr="00375603">
        <w:rPr>
          <w:rFonts w:ascii="Times New Roman" w:eastAsia="Times New Roman" w:hAnsi="Times New Roman" w:cs="Times New Roman"/>
          <w:color w:val="000000" w:themeColor="text1"/>
          <w:lang w:eastAsia="ru-RU"/>
        </w:rPr>
        <w:t>(1884600-1507680))*100*0,3=(1015,20/376920)*100*0,3=0,27*0,3=0,08 баллов.</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Следовательно, при рассмотрении заявок была допущена арифметическая ошибка, в связи с чем был неверно определён победитель. Заявке Заявителя должно быть начислено 70,08 баллов</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Таким образом, действия закупочной комиссии, выразившиеся в неверном расчете баллов заявке ООО «Гермес» по критерию оценки «Цена договора», в нарушение пункта 25 Информационной карты, являются нарушением части 6 статьи 3 Закона о закупках и противоречит принципам равноправия, справедливости, отсутствия дискриминации и необоснованных ограничений конкуренции по отношению к участникам закупки, установленным частью 1 статьи 3 Закона о закупках.</w:t>
      </w:r>
    </w:p>
    <w:p w:rsidR="007B544A" w:rsidRPr="00375603" w:rsidRDefault="007B544A"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Комиссией Челябинского УФАС России доводы</w:t>
      </w:r>
      <w:r w:rsidR="003B6514" w:rsidRPr="00375603">
        <w:rPr>
          <w:rFonts w:ascii="Times New Roman" w:eastAsia="Times New Roman" w:hAnsi="Times New Roman" w:cs="Times New Roman"/>
          <w:color w:val="000000" w:themeColor="text1"/>
          <w:lang w:eastAsia="ru-RU"/>
        </w:rPr>
        <w:t xml:space="preserve"> жалобы признаны обоснованными.</w:t>
      </w:r>
    </w:p>
    <w:p w:rsidR="007B544A" w:rsidRPr="00375603" w:rsidRDefault="007B544A" w:rsidP="003B6514">
      <w:pPr>
        <w:spacing w:after="0" w:line="240" w:lineRule="auto"/>
        <w:ind w:right="-1" w:firstLine="709"/>
        <w:jc w:val="both"/>
        <w:rPr>
          <w:rFonts w:ascii="Times New Roman" w:hAnsi="Times New Roman" w:cs="Times New Roman"/>
          <w:color w:val="000000" w:themeColor="text1"/>
        </w:rPr>
      </w:pPr>
      <w:r w:rsidRPr="00375603">
        <w:rPr>
          <w:rFonts w:ascii="Times New Roman" w:eastAsia="Times New Roman" w:hAnsi="Times New Roman" w:cs="Times New Roman"/>
          <w:color w:val="000000" w:themeColor="text1"/>
          <w:lang w:eastAsia="ru-RU"/>
        </w:rPr>
        <w:t>Второй участник, подавший жалобу в Челябинское УФАС России в качестве доводов жалобы указал</w:t>
      </w:r>
      <w:r w:rsidRPr="00375603">
        <w:rPr>
          <w:rFonts w:ascii="Times New Roman" w:eastAsia="Lucida Sans Unicode" w:hAnsi="Times New Roman" w:cs="Times New Roman"/>
          <w:color w:val="000000" w:themeColor="text1"/>
          <w:spacing w:val="1"/>
        </w:rPr>
        <w:t xml:space="preserve">, что закупочной комиссией неправомерно присвоено заявке ООО «УРАЛ-СНАБ» 0 баллов по критерию </w:t>
      </w:r>
      <w:r w:rsidRPr="00375603">
        <w:rPr>
          <w:rFonts w:ascii="Times New Roman" w:eastAsia="Times New Roman" w:hAnsi="Times New Roman" w:cs="Times New Roman"/>
          <w:color w:val="000000" w:themeColor="text1"/>
          <w:lang w:eastAsia="ru-RU"/>
        </w:rPr>
        <w:t>«наличие у участника закупки опыта по оказанию услуг с учетом правопреемства».</w:t>
      </w:r>
    </w:p>
    <w:p w:rsidR="007B544A" w:rsidRPr="00375603" w:rsidRDefault="007B544A" w:rsidP="003B6514">
      <w:pPr>
        <w:widowControl w:val="0"/>
        <w:tabs>
          <w:tab w:val="left" w:pos="142"/>
        </w:tabs>
        <w:suppressAutoHyphens/>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Пунктом 25 Информационной карты закупки установлен показатель оценки заявки участника «Квалификация участника и (или) коллектива его сотрудников (опыт, образование. Квалификация персонала, деловая репутация)». Одним из критериев оценки по указанному показателю является «наличие у участника закупки опыта оказания услуг с учетом правопреемства (длительность работы участника закупки по оказанию услуг по организации питания обучающихся в образовательных организациях подтверждается документально)». </w:t>
      </w:r>
    </w:p>
    <w:p w:rsidR="007B544A" w:rsidRPr="00375603" w:rsidRDefault="007B544A" w:rsidP="003B6514">
      <w:pPr>
        <w:widowControl w:val="0"/>
        <w:tabs>
          <w:tab w:val="left" w:pos="142"/>
        </w:tabs>
        <w:suppressAutoHyphens/>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Заказчиком установлена следующая формула расчета рейтинга по указанному критерию: </w:t>
      </w:r>
    </w:p>
    <w:p w:rsidR="007B544A" w:rsidRPr="00375603" w:rsidRDefault="007B544A" w:rsidP="003B6514">
      <w:pPr>
        <w:widowControl w:val="0"/>
        <w:tabs>
          <w:tab w:val="left" w:pos="142"/>
        </w:tabs>
        <w:suppressAutoHyphens/>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от 0 до 1 лет – 25 баллов</w:t>
      </w:r>
    </w:p>
    <w:p w:rsidR="007B544A" w:rsidRPr="00375603" w:rsidRDefault="007B544A" w:rsidP="003B6514">
      <w:pPr>
        <w:widowControl w:val="0"/>
        <w:tabs>
          <w:tab w:val="left" w:pos="142"/>
        </w:tabs>
        <w:suppressAutoHyphens/>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от 1 до 3 лет – 50 баллов</w:t>
      </w:r>
    </w:p>
    <w:p w:rsidR="007B544A" w:rsidRPr="00375603" w:rsidRDefault="007B544A" w:rsidP="003B6514">
      <w:pPr>
        <w:widowControl w:val="0"/>
        <w:tabs>
          <w:tab w:val="left" w:pos="142"/>
        </w:tabs>
        <w:suppressAutoHyphens/>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от 3 до 5 лет – 100 баллов</w:t>
      </w:r>
    </w:p>
    <w:p w:rsidR="007B544A" w:rsidRPr="00375603" w:rsidRDefault="007B544A" w:rsidP="003B6514">
      <w:pPr>
        <w:widowControl w:val="0"/>
        <w:tabs>
          <w:tab w:val="left" w:pos="142"/>
        </w:tabs>
        <w:suppressAutoHyphens/>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Максимальный балл по критерию – 100.</w:t>
      </w:r>
    </w:p>
    <w:p w:rsidR="007B544A" w:rsidRPr="00375603" w:rsidRDefault="007B544A" w:rsidP="003B6514">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 xml:space="preserve">Протоколом заседания комиссии по рассмотрению заявок на участие в открытом конкурсе в электронной форме от 14.01.2020 заявке ООО «УРАЛ-СНАБ» по критерию </w:t>
      </w:r>
      <w:r w:rsidRPr="00375603">
        <w:rPr>
          <w:rFonts w:ascii="Times New Roman" w:eastAsia="Times New Roman" w:hAnsi="Times New Roman" w:cs="Times New Roman"/>
          <w:color w:val="000000" w:themeColor="text1"/>
          <w:lang w:eastAsia="ru-RU"/>
        </w:rPr>
        <w:t>«наличие у участника закупки по оказанию услуг с учетом правопреемства»</w:t>
      </w:r>
      <w:r w:rsidRPr="00375603">
        <w:rPr>
          <w:rFonts w:ascii="Times New Roman" w:eastAsia="SimSun" w:hAnsi="Times New Roman" w:cs="Times New Roman"/>
          <w:color w:val="000000" w:themeColor="text1"/>
          <w:kern w:val="1"/>
          <w:lang w:eastAsia="zh-CN" w:bidi="hi-IN"/>
        </w:rPr>
        <w:t xml:space="preserve"> присвоено 0 баллов.</w:t>
      </w:r>
    </w:p>
    <w:p w:rsidR="007B544A" w:rsidRPr="00375603" w:rsidRDefault="007B544A" w:rsidP="003B6514">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 xml:space="preserve">Основание присвоения 0 баллов заявке Заявителя: «В соответствии с информационной картой участнику для получения баллов необходимо подтвердить опыт оказания услуг с учетом правопреемства (длительность работы участника закупки по оказанию услуг по организации питания обучающихся в образовательных организациях подтверждается документально). Из представленных Участником договоров, только один Заказчик (договор №26/27 от 08.05.2018) имеет действующую лицензию на образовательные услуги, т.е. является образовательной организацией. Однако в данном договоре отсутствуют сведения о предоставлении услуг для обучающихся. В иных договорах, представленных Участником, у Заказчиков отсутствует лицензия на образовательную деятельность и не соответствует предмет договора (организация питания сотрудников, организация питания клиентов Заказчика, организация питания допризывной молодежи и т.д.). Согласно пункту 18 статьи 2 Федерального закона от 29.12.2020 №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Согласно пункту 15 статьи 2 Федерального закона от 29.12.2020 №273-ФЗ «Об образовании в Российской Федерации», обучающийся - физическое лицо, осваивающее образовательную программу. Из представленной </w:t>
      </w:r>
      <w:r w:rsidRPr="00375603">
        <w:rPr>
          <w:rFonts w:ascii="Times New Roman" w:eastAsia="SimSun" w:hAnsi="Times New Roman" w:cs="Times New Roman"/>
          <w:color w:val="000000" w:themeColor="text1"/>
          <w:kern w:val="1"/>
          <w:lang w:eastAsia="zh-CN" w:bidi="hi-IN"/>
        </w:rPr>
        <w:lastRenderedPageBreak/>
        <w:t>Участником документации ни один из договоров на услуги полностью   не соответствует критерию установленного Заказчиком. Согласно данным открытых источников, размещенным в сети интернет (ЕИС), у участника закупки основным видом деятельности является поставка продуктов питания».</w:t>
      </w:r>
    </w:p>
    <w:p w:rsidR="007B544A" w:rsidRPr="00375603" w:rsidRDefault="007B544A" w:rsidP="003B6514">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В соответствии с документами, представленными ООО «УРАЛ-СНАБ» в составе заявки на участие в Закупке, в качестве подтверждения наличия опыта оказания услуг по организации питания обучающихся в образовательных учреждениях, обществом представлены 5 договоров.</w:t>
      </w:r>
    </w:p>
    <w:p w:rsidR="007B544A" w:rsidRPr="00375603" w:rsidRDefault="007B544A" w:rsidP="008C563E">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2410"/>
        <w:gridCol w:w="4073"/>
      </w:tblGrid>
      <w:tr w:rsidR="007B544A" w:rsidRPr="00375603" w:rsidTr="00376367">
        <w:trPr>
          <w:jc w:val="center"/>
        </w:trPr>
        <w:tc>
          <w:tcPr>
            <w:tcW w:w="562" w:type="dxa"/>
          </w:tcPr>
          <w:p w:rsidR="007B544A" w:rsidRPr="00375603" w:rsidRDefault="007B544A" w:rsidP="008C563E">
            <w:pPr>
              <w:widowControl w:val="0"/>
              <w:spacing w:after="0" w:line="240" w:lineRule="auto"/>
              <w:ind w:left="-108" w:right="-108"/>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w:t>
            </w:r>
          </w:p>
        </w:tc>
        <w:tc>
          <w:tcPr>
            <w:tcW w:w="2410" w:type="dxa"/>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Реквизиты договора</w:t>
            </w:r>
          </w:p>
        </w:tc>
        <w:tc>
          <w:tcPr>
            <w:tcW w:w="2410" w:type="dxa"/>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Заказчик</w:t>
            </w:r>
          </w:p>
        </w:tc>
        <w:tc>
          <w:tcPr>
            <w:tcW w:w="4073" w:type="dxa"/>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Предмет договора</w:t>
            </w:r>
          </w:p>
        </w:tc>
      </w:tr>
      <w:tr w:rsidR="007B544A" w:rsidRPr="00375603" w:rsidTr="00376367">
        <w:trPr>
          <w:jc w:val="center"/>
        </w:trPr>
        <w:tc>
          <w:tcPr>
            <w:tcW w:w="562" w:type="dxa"/>
          </w:tcPr>
          <w:p w:rsidR="007B544A" w:rsidRPr="00375603" w:rsidRDefault="007B544A" w:rsidP="008C563E">
            <w:pPr>
              <w:widowControl w:val="0"/>
              <w:spacing w:after="0" w:line="240" w:lineRule="auto"/>
              <w:ind w:left="-108" w:right="-108"/>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1</w:t>
            </w:r>
          </w:p>
        </w:tc>
        <w:tc>
          <w:tcPr>
            <w:tcW w:w="2410" w:type="dxa"/>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 xml:space="preserve">Договор № ИКЗ - </w:t>
            </w:r>
            <w:proofErr w:type="gramStart"/>
            <w:r w:rsidRPr="00375603">
              <w:rPr>
                <w:rFonts w:ascii="Times New Roman" w:eastAsia="SimSun" w:hAnsi="Times New Roman" w:cs="Times New Roman"/>
                <w:color w:val="000000" w:themeColor="text1"/>
                <w:kern w:val="1"/>
                <w:lang w:eastAsia="zh-CN" w:bidi="hi-IN"/>
              </w:rPr>
              <w:t>193741000428074570100100020010000244  от</w:t>
            </w:r>
            <w:proofErr w:type="gramEnd"/>
            <w:r w:rsidRPr="00375603">
              <w:rPr>
                <w:rFonts w:ascii="Times New Roman" w:eastAsia="SimSun" w:hAnsi="Times New Roman" w:cs="Times New Roman"/>
                <w:color w:val="000000" w:themeColor="text1"/>
                <w:kern w:val="1"/>
                <w:lang w:eastAsia="zh-CN" w:bidi="hi-IN"/>
              </w:rPr>
              <w:t xml:space="preserve">  10.04.2019</w:t>
            </w:r>
          </w:p>
        </w:tc>
        <w:tc>
          <w:tcPr>
            <w:tcW w:w="2410" w:type="dxa"/>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Управление образования Администрации Катав-Ивановского муниципального района</w:t>
            </w:r>
          </w:p>
        </w:tc>
        <w:tc>
          <w:tcPr>
            <w:tcW w:w="4073" w:type="dxa"/>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оказание услуг по организации питания допризывной молодежи</w:t>
            </w:r>
          </w:p>
        </w:tc>
      </w:tr>
      <w:tr w:rsidR="007B544A" w:rsidRPr="00375603" w:rsidTr="00376367">
        <w:trPr>
          <w:jc w:val="center"/>
        </w:trPr>
        <w:tc>
          <w:tcPr>
            <w:tcW w:w="562"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pacing w:after="0" w:line="240" w:lineRule="auto"/>
              <w:ind w:left="-108" w:right="-108"/>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2</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Договор № 01/19 от 16.05.2019</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 xml:space="preserve">Муниципальное казённое учреждение «Центр сопровождения образования» </w:t>
            </w:r>
          </w:p>
        </w:tc>
        <w:tc>
          <w:tcPr>
            <w:tcW w:w="4073"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оказание услуг по организации питания участников учебных сборов, обучающихся 10 классов города Трехгорного</w:t>
            </w:r>
          </w:p>
        </w:tc>
      </w:tr>
      <w:tr w:rsidR="007B544A" w:rsidRPr="00375603" w:rsidTr="00376367">
        <w:trPr>
          <w:jc w:val="center"/>
        </w:trPr>
        <w:tc>
          <w:tcPr>
            <w:tcW w:w="562"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spacing w:after="0" w:line="240" w:lineRule="auto"/>
              <w:ind w:left="-108" w:right="57"/>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3</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Договор № 26/17 от 08.058.2018</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ГБПОУ «Курганский промышленный техникум»</w:t>
            </w:r>
          </w:p>
        </w:tc>
        <w:tc>
          <w:tcPr>
            <w:tcW w:w="4073"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оказание услуг по организации питания командиров юнармейских отрядов</w:t>
            </w:r>
          </w:p>
        </w:tc>
      </w:tr>
      <w:tr w:rsidR="007B544A" w:rsidRPr="00375603" w:rsidTr="00376367">
        <w:trPr>
          <w:jc w:val="center"/>
        </w:trPr>
        <w:tc>
          <w:tcPr>
            <w:tcW w:w="562"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spacing w:after="0" w:line="240" w:lineRule="auto"/>
              <w:ind w:left="-108" w:right="57"/>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4</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Договор № 107/17 от 23.05.2017</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Управление образования Администрации Катав-Ивановского муниципального района</w:t>
            </w:r>
          </w:p>
        </w:tc>
        <w:tc>
          <w:tcPr>
            <w:tcW w:w="4073"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Организации питания допризывной молодежи</w:t>
            </w:r>
          </w:p>
        </w:tc>
      </w:tr>
      <w:tr w:rsidR="007B544A" w:rsidRPr="00375603" w:rsidTr="00376367">
        <w:trPr>
          <w:jc w:val="center"/>
        </w:trPr>
        <w:tc>
          <w:tcPr>
            <w:tcW w:w="562"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spacing w:after="0" w:line="240" w:lineRule="auto"/>
              <w:ind w:left="-108" w:right="57"/>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Договор № 050 от 15.05.2014</w:t>
            </w:r>
          </w:p>
        </w:tc>
        <w:tc>
          <w:tcPr>
            <w:tcW w:w="2410"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Управление образования Администрации города Муравленко</w:t>
            </w:r>
          </w:p>
        </w:tc>
        <w:tc>
          <w:tcPr>
            <w:tcW w:w="4073" w:type="dxa"/>
            <w:tcBorders>
              <w:top w:val="single" w:sz="4" w:space="0" w:color="auto"/>
              <w:left w:val="single" w:sz="4" w:space="0" w:color="auto"/>
              <w:bottom w:val="single" w:sz="4" w:space="0" w:color="auto"/>
              <w:right w:val="single" w:sz="4" w:space="0" w:color="auto"/>
            </w:tcBorders>
          </w:tcPr>
          <w:p w:rsidR="007B544A" w:rsidRPr="00375603" w:rsidRDefault="007B544A" w:rsidP="008C563E">
            <w:pPr>
              <w:widowControl w:val="0"/>
              <w:suppressAutoHyphens/>
              <w:spacing w:after="0" w:line="240" w:lineRule="auto"/>
              <w:jc w:val="center"/>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 xml:space="preserve">оказание услуг по организации питания учащихся 10-х классов МБОУ «Многопрофильный </w:t>
            </w:r>
            <w:proofErr w:type="gramStart"/>
            <w:r w:rsidRPr="00375603">
              <w:rPr>
                <w:rFonts w:ascii="Times New Roman" w:eastAsia="SimSun" w:hAnsi="Times New Roman" w:cs="Times New Roman"/>
                <w:color w:val="000000" w:themeColor="text1"/>
                <w:kern w:val="1"/>
                <w:lang w:eastAsia="zh-CN" w:bidi="hi-IN"/>
              </w:rPr>
              <w:t xml:space="preserve">лицей»  </w:t>
            </w:r>
            <w:proofErr w:type="gramEnd"/>
          </w:p>
        </w:tc>
      </w:tr>
    </w:tbl>
    <w:p w:rsidR="007B544A" w:rsidRPr="00375603" w:rsidRDefault="007B544A" w:rsidP="008C563E">
      <w:pPr>
        <w:spacing w:after="0" w:line="240" w:lineRule="auto"/>
        <w:ind w:right="-1" w:firstLine="567"/>
        <w:jc w:val="both"/>
        <w:rPr>
          <w:rFonts w:ascii="Times New Roman" w:hAnsi="Times New Roman" w:cs="Times New Roman"/>
          <w:color w:val="000000" w:themeColor="text1"/>
        </w:rPr>
      </w:pPr>
    </w:p>
    <w:p w:rsidR="007B544A" w:rsidRPr="00375603" w:rsidRDefault="007B544A" w:rsidP="008C563E">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Как следует из пояснений Заказчика, опыт ООО «УРАЛ-СНАБ» не принят комиссией по причине отсутствия у заказчиков лицензии на оказание образовательных услуг. А из текста договора, заключенного ООО «УРАЛ-СНАБ» с ГБПОУ «Курганский промышленный техникум» невозможно сделать вывод о наличии опыта именно в организации питания обучающихся.</w:t>
      </w:r>
    </w:p>
    <w:p w:rsidR="007B544A" w:rsidRPr="00375603" w:rsidRDefault="007B544A" w:rsidP="008C563E">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Комиссия Челябинского УФАС России не приняла указанный довод Заказчика, поскольку закупочная документация не содержит указания на наличие заключенных договоров именно с образовательными организациями. Кроме того, Заказчиками услуг по организации питания обучающихся в образовательных организациях могут выступать не только непосредственно образовательные организации, а также иные лица, действующие в их интересах. В качестве Заказчиков могут выступать, в том числе Управления образования муниципалитетов.</w:t>
      </w:r>
    </w:p>
    <w:p w:rsidR="007B544A" w:rsidRPr="00375603" w:rsidRDefault="007B544A" w:rsidP="008C563E">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Изучив договоры, представленные ООО «УРАЛ-СНАБ» в качестве подтверждения наличия опыта оказания услуг по организации питания обучающихся в образовательных учреждениях и принятых для расчета баллов по данному критерию, Комиссия Челябинского УФАС России приходит к выводу о неправомерности присвоения закупочной комиссией Заказчика 0 баллов заявке ООО «УРАЛ-СНАБ» по критерию «</w:t>
      </w:r>
      <w:r w:rsidRPr="00375603">
        <w:rPr>
          <w:rFonts w:ascii="Times New Roman" w:eastAsia="Times New Roman" w:hAnsi="Times New Roman" w:cs="Times New Roman"/>
          <w:color w:val="000000" w:themeColor="text1"/>
          <w:lang w:eastAsia="ru-RU"/>
        </w:rPr>
        <w:t>наличие у участника закупки по оказанию услуг с учетом правопреемства»</w:t>
      </w:r>
      <w:r w:rsidRPr="00375603">
        <w:rPr>
          <w:rFonts w:ascii="Times New Roman" w:eastAsia="SimSun" w:hAnsi="Times New Roman" w:cs="Times New Roman"/>
          <w:color w:val="000000" w:themeColor="text1"/>
          <w:kern w:val="1"/>
          <w:lang w:eastAsia="zh-CN" w:bidi="hi-IN"/>
        </w:rPr>
        <w:t xml:space="preserve">.  </w:t>
      </w:r>
    </w:p>
    <w:p w:rsidR="007B544A" w:rsidRPr="00375603" w:rsidRDefault="007B544A" w:rsidP="008C563E">
      <w:pPr>
        <w:widowControl w:val="0"/>
        <w:tabs>
          <w:tab w:val="left" w:pos="142"/>
        </w:tabs>
        <w:suppressAutoHyphens/>
        <w:spacing w:after="0" w:line="240" w:lineRule="auto"/>
        <w:ind w:firstLine="709"/>
        <w:jc w:val="both"/>
        <w:rPr>
          <w:rFonts w:ascii="Times New Roman" w:eastAsia="SimSun" w:hAnsi="Times New Roman" w:cs="Times New Roman"/>
          <w:color w:val="000000" w:themeColor="text1"/>
          <w:kern w:val="1"/>
          <w:lang w:eastAsia="zh-CN" w:bidi="hi-IN"/>
        </w:rPr>
      </w:pPr>
      <w:r w:rsidRPr="00375603">
        <w:rPr>
          <w:rFonts w:ascii="Times New Roman" w:eastAsia="SimSun" w:hAnsi="Times New Roman" w:cs="Times New Roman"/>
          <w:color w:val="000000" w:themeColor="text1"/>
          <w:kern w:val="1"/>
          <w:lang w:eastAsia="zh-CN" w:bidi="hi-IN"/>
        </w:rPr>
        <w:t>Из предметов изученных договоров явно следует, что услуги по организации питания оказывались ООО «УРАЛ-СНАБ» обучающимся образовательных учреждений.</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Следовательно, опыт оказания услуг ООО «УРАЛ-СНАБ» по организации питания допризывной молодежи, также может считаться в качестве опыта оказания услуг обучающимся образовательных организаций.</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Следует отметить, что в соответствии с итоговым протоколом от 09.12.2019, который отменен Заказчиком в соответствии с предписанием Челябинского УФАС России по жалобе № </w:t>
      </w:r>
      <w:r w:rsidRPr="00375603">
        <w:rPr>
          <w:rFonts w:ascii="Times New Roman" w:eastAsia="Times New Roman" w:hAnsi="Times New Roman" w:cs="Times New Roman"/>
          <w:color w:val="000000" w:themeColor="text1"/>
          <w:lang w:eastAsia="ru-RU"/>
        </w:rPr>
        <w:lastRenderedPageBreak/>
        <w:t>074/07/3-2667/2019 от 24.12.2019, опыт ООО «УРАЛ-СНАБ» по организации питания обучающихся в образовательных организациях был принят закупочной комиссией.</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Кроме того, Челябинским УФАС России ранее рассмотрена жалоба № 074/07/3-2755/2019 АО «Уральский комбинат питания» на действия конкурсной комиссии МАОУ «Средняя образовательная школа № 50 г. Челябинска», МАОУ «Средняя образовательная школа № 78 г. Челябинска» при проведении совместного открытого конкурса в электронной форме (извещение № 31908581938). В рамках указанного конкурса ООО «УРАЛ-СНАБ», в качестве подтверждения опыта оказания услуг по организации питания обучающихся в образовательных организациях, представлены такие же договоры, что и в заявке на участие в конкурсе № 31908546621. При рассмотрении жалобы Комиссия Челябинского УФАС России пришла к выводу о правомерности учета Заказчиками представленных ООО «УРАЛ-СНАБ» договоров при оценке баллов по рассматриваемому критерию.</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Таким образом, действия закупочной комиссии, выразившиеся в неверном расчете баллов заявке ООО «УРАЛ-СНАБ» по критерию оценки «наличие у участника закупки опыта оказания услуг с учетом правопреемства», в нарушение положений пункта 25 Информационной карты, противоречат принципам равноправия, справедливости, отсутствия дискриминации и необоснованных ограничений конкуренции по отношению к участникам закупки, установленному частью 1 статьи 3 Закона о закупках, и являются нарушением части 6 части 3 Закона о закупках .</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Комиссией Челябинского УФАС России принято решение о признании жалобы обоснованной.</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Челябинским УФАС России также рассмотрена жалоба другого участника рассматриваемой закупки - ООО «Гермес» по доводам, отличным от доводов ООО «УРАЛ-СНАБ», которая признана обоснованной (жалоба № 074/07/3-162/2020). По результатам рассмотрения жалобы ООО «Гермес» Комиссия Челябинского УФАС России пришла к выводу о необходимости выдачи предписания.</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Учитывая, что выданное предписание затрагивает права и законные интересы всех участников закупки, Челябинским УФАС России принято решение о выдаче одного предписания по обеим жалобам. </w:t>
      </w:r>
    </w:p>
    <w:p w:rsidR="007B544A" w:rsidRPr="00375603" w:rsidRDefault="007B544A" w:rsidP="008C563E">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 xml:space="preserve">Предписанием закупка возвращена на стадию рассмотрения и оценки заявок. </w:t>
      </w:r>
    </w:p>
    <w:p w:rsidR="00121083" w:rsidRDefault="003B6514" w:rsidP="003B6514">
      <w:pPr>
        <w:spacing w:after="0" w:line="240" w:lineRule="auto"/>
        <w:ind w:firstLine="709"/>
        <w:jc w:val="both"/>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Предписание исполнено.</w:t>
      </w:r>
    </w:p>
    <w:p w:rsidR="00375603" w:rsidRDefault="00375603" w:rsidP="003B6514">
      <w:pPr>
        <w:spacing w:after="0" w:line="240" w:lineRule="auto"/>
        <w:ind w:firstLine="709"/>
        <w:jc w:val="both"/>
        <w:rPr>
          <w:rFonts w:ascii="Times New Roman" w:eastAsia="Times New Roman" w:hAnsi="Times New Roman" w:cs="Times New Roman"/>
          <w:color w:val="000000" w:themeColor="text1"/>
          <w:lang w:eastAsia="ru-RU"/>
        </w:rPr>
      </w:pPr>
    </w:p>
    <w:p w:rsidR="00375603" w:rsidRPr="00375603" w:rsidRDefault="00375603" w:rsidP="003B6514">
      <w:pPr>
        <w:spacing w:after="0" w:line="240" w:lineRule="auto"/>
        <w:ind w:firstLine="709"/>
        <w:jc w:val="both"/>
        <w:rPr>
          <w:rFonts w:ascii="Times New Roman" w:eastAsia="Times New Roman" w:hAnsi="Times New Roman" w:cs="Times New Roman"/>
          <w:color w:val="000000" w:themeColor="text1"/>
          <w:lang w:eastAsia="ru-RU"/>
        </w:rPr>
      </w:pPr>
    </w:p>
    <w:p w:rsidR="00F075A0" w:rsidRPr="00375603" w:rsidRDefault="00121083" w:rsidP="003B6514">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6. Контроль соблюдения Закона о торговле</w:t>
      </w:r>
    </w:p>
    <w:p w:rsidR="007B544A" w:rsidRPr="00375603" w:rsidRDefault="007B544A" w:rsidP="008C563E">
      <w:pPr>
        <w:shd w:val="clear" w:color="auto" w:fill="FFFFFF"/>
        <w:spacing w:after="0" w:line="240" w:lineRule="auto"/>
        <w:ind w:firstLine="567"/>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В первом кварт</w:t>
      </w:r>
      <w:r w:rsidR="00D111FF" w:rsidRPr="00375603">
        <w:rPr>
          <w:rFonts w:ascii="Times New Roman" w:hAnsi="Times New Roman" w:cs="Times New Roman"/>
          <w:color w:val="000000" w:themeColor="text1"/>
        </w:rPr>
        <w:t>але 2020 года дела о нарушении Закона о</w:t>
      </w:r>
      <w:r w:rsidRPr="00375603">
        <w:rPr>
          <w:rFonts w:ascii="Times New Roman" w:hAnsi="Times New Roman" w:cs="Times New Roman"/>
          <w:color w:val="000000" w:themeColor="text1"/>
        </w:rPr>
        <w:t xml:space="preserve"> торговой деятельности не возбуждались. В первом квартале 2020 года решения по делу о нарушении Закона о торговой деятельности не выносились. </w:t>
      </w:r>
    </w:p>
    <w:p w:rsidR="007B544A" w:rsidRPr="00375603" w:rsidRDefault="007B544A" w:rsidP="008C563E">
      <w:pPr>
        <w:shd w:val="clear" w:color="auto" w:fill="FFFFFF"/>
        <w:spacing w:after="0" w:line="240" w:lineRule="auto"/>
        <w:ind w:firstLine="567"/>
        <w:jc w:val="both"/>
        <w:textAlignment w:val="baseline"/>
        <w:rPr>
          <w:rFonts w:ascii="Times New Roman" w:hAnsi="Times New Roman" w:cs="Times New Roman"/>
          <w:color w:val="000000" w:themeColor="text1"/>
        </w:rPr>
      </w:pPr>
      <w:r w:rsidRPr="00375603">
        <w:rPr>
          <w:rFonts w:ascii="Times New Roman" w:hAnsi="Times New Roman" w:cs="Times New Roman"/>
          <w:color w:val="000000" w:themeColor="text1"/>
        </w:rPr>
        <w:t>Челябинским УФАС России в первом квартале 2020 года дела об административных правонарушениях в отношении должностных и юридических лиц организаций, осуществляющих деятельность на рынке розничной реализации продовольственных товаров, не возбуждались и не рассматривались.</w:t>
      </w:r>
    </w:p>
    <w:p w:rsidR="007B544A" w:rsidRPr="00375603" w:rsidRDefault="007B544A" w:rsidP="008C563E">
      <w:pPr>
        <w:tabs>
          <w:tab w:val="left" w:pos="567"/>
        </w:tabs>
        <w:suppressAutoHyphens/>
        <w:spacing w:after="0" w:line="240" w:lineRule="auto"/>
        <w:ind w:right="-1"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Вместе с тем, ФГУП «</w:t>
      </w:r>
      <w:proofErr w:type="spellStart"/>
      <w:r w:rsidRPr="00375603">
        <w:rPr>
          <w:rFonts w:ascii="Times New Roman" w:hAnsi="Times New Roman" w:cs="Times New Roman"/>
          <w:color w:val="000000" w:themeColor="text1"/>
        </w:rPr>
        <w:t>Промсервис</w:t>
      </w:r>
      <w:proofErr w:type="spellEnd"/>
      <w:r w:rsidRPr="00375603">
        <w:rPr>
          <w:rFonts w:ascii="Times New Roman" w:hAnsi="Times New Roman" w:cs="Times New Roman"/>
          <w:color w:val="000000" w:themeColor="text1"/>
        </w:rPr>
        <w:t>» ФСИН России обжаловало в Девятом Арбитражном Апелляционном суде постановление Челябинского УФАС России о наложении штрафа по части 5 статьи 14.40 КоАП РФ, вынесенное ранее по результатам рассмотрения дела № 02-06/18 (№ А40-135464/19-120-1075).</w:t>
      </w:r>
    </w:p>
    <w:p w:rsidR="007B544A" w:rsidRPr="00375603" w:rsidRDefault="007B544A" w:rsidP="008C563E">
      <w:pPr>
        <w:tabs>
          <w:tab w:val="left" w:pos="567"/>
        </w:tabs>
        <w:suppressAutoHyphens/>
        <w:spacing w:after="0" w:line="240" w:lineRule="auto"/>
        <w:ind w:right="-1"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Решением по делу № 02-06/18, вынесенным в 2018 году, в действиях ФГУП «</w:t>
      </w:r>
      <w:proofErr w:type="spellStart"/>
      <w:r w:rsidRPr="00375603">
        <w:rPr>
          <w:rFonts w:ascii="Times New Roman" w:hAnsi="Times New Roman" w:cs="Times New Roman"/>
          <w:color w:val="000000" w:themeColor="text1"/>
        </w:rPr>
        <w:t>Промсервис</w:t>
      </w:r>
      <w:proofErr w:type="spellEnd"/>
      <w:r w:rsidRPr="00375603">
        <w:rPr>
          <w:rFonts w:ascii="Times New Roman" w:hAnsi="Times New Roman" w:cs="Times New Roman"/>
          <w:color w:val="000000" w:themeColor="text1"/>
        </w:rPr>
        <w:t>» ФСИН России, выразившихся в заключении с поставщиками продовольственных товаров (ФГУП «Архангельское» ФСИН России, ООО «ОПТИМА», ИП Тихомировой) договоров комиссии, для осуществления деятельности по розничной торговле продовольственными товарами (пищевыми продуктами, включая напитки) в магазинах, расположенных на территории учреждений уголовно-исполнительной системы Челябинской области, признано нарушение пункта 5 части 1 статьи 13 Закона о торговле. Ранее Арбитражный суд Челябинской области и Восемнадцатый арбитражный апелляционный суд вынесли решение по делу № А76-1043/2019 в пользу Челябинского УФАС России.</w:t>
      </w:r>
    </w:p>
    <w:p w:rsidR="007B544A" w:rsidRPr="00375603" w:rsidRDefault="007B544A" w:rsidP="008C563E">
      <w:pPr>
        <w:tabs>
          <w:tab w:val="left" w:pos="567"/>
        </w:tabs>
        <w:suppressAutoHyphens/>
        <w:spacing w:after="0" w:line="240" w:lineRule="auto"/>
        <w:ind w:right="-1"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Девятый Арбитражный Апелляционный суд 25.02.2020 вынес решение по делу № А40-135464/19-120-1075 в пользу Челябинского УФАС России.</w:t>
      </w:r>
    </w:p>
    <w:p w:rsidR="007B544A" w:rsidRPr="00375603" w:rsidRDefault="007B544A" w:rsidP="008C563E">
      <w:pPr>
        <w:tabs>
          <w:tab w:val="left" w:pos="567"/>
        </w:tabs>
        <w:suppressAutoHyphens/>
        <w:spacing w:after="0" w:line="240" w:lineRule="auto"/>
        <w:ind w:right="-1"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 ФГУП «Архангельское» ФСИН России обжаловало в Арбитражном суде Челябинской области решение Челябинского УФАС России по делу № 01-06/19 о нарушении антимонопольного законодательства (№ А76-43549/2019).</w:t>
      </w:r>
    </w:p>
    <w:p w:rsidR="007B544A" w:rsidRPr="00375603" w:rsidRDefault="007B544A" w:rsidP="008C563E">
      <w:pPr>
        <w:tabs>
          <w:tab w:val="left" w:pos="567"/>
        </w:tabs>
        <w:suppressAutoHyphens/>
        <w:spacing w:after="0" w:line="240" w:lineRule="auto"/>
        <w:ind w:right="-1"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Челябинским УФАС России ранее по результатам рассмотрения дела № 01-06/19 о нарушении антимонопольного законодательства, действия ФГУП «Архангельское» ФСИН России, выразившиеся в заключении с ФГУП «</w:t>
      </w:r>
      <w:proofErr w:type="spellStart"/>
      <w:r w:rsidRPr="00375603">
        <w:rPr>
          <w:rFonts w:ascii="Times New Roman" w:hAnsi="Times New Roman" w:cs="Times New Roman"/>
          <w:color w:val="000000" w:themeColor="text1"/>
        </w:rPr>
        <w:t>Промсервис</w:t>
      </w:r>
      <w:proofErr w:type="spellEnd"/>
      <w:r w:rsidRPr="00375603">
        <w:rPr>
          <w:rFonts w:ascii="Times New Roman" w:hAnsi="Times New Roman" w:cs="Times New Roman"/>
          <w:color w:val="000000" w:themeColor="text1"/>
        </w:rPr>
        <w:t>» ФСИН России, осуществляющим торговую деятельность на территории учреждений уголовно-исполнительной системы Челябинской области посредством организации торговой сети, договоров комиссии, по которым на комиссионную торговлю в период с 28.06.2016 по 30.06.2019 передавались продовольственные товары, а также в заключении с ФГУП «</w:t>
      </w:r>
      <w:proofErr w:type="spellStart"/>
      <w:r w:rsidRPr="00375603">
        <w:rPr>
          <w:rFonts w:ascii="Times New Roman" w:hAnsi="Times New Roman" w:cs="Times New Roman"/>
          <w:color w:val="000000" w:themeColor="text1"/>
        </w:rPr>
        <w:t>Промсервис</w:t>
      </w:r>
      <w:proofErr w:type="spellEnd"/>
      <w:r w:rsidRPr="00375603">
        <w:rPr>
          <w:rFonts w:ascii="Times New Roman" w:hAnsi="Times New Roman" w:cs="Times New Roman"/>
          <w:color w:val="000000" w:themeColor="text1"/>
        </w:rPr>
        <w:t>» ФСИН России дополнительных соглашений о пролонгации договоров комиссии, признаны нарушением пункта 5 части 1 статьи 13 Закона о торговле.</w:t>
      </w:r>
    </w:p>
    <w:p w:rsidR="007B544A" w:rsidRPr="00375603" w:rsidRDefault="007B544A" w:rsidP="008C563E">
      <w:pPr>
        <w:tabs>
          <w:tab w:val="left" w:pos="567"/>
        </w:tabs>
        <w:suppressAutoHyphens/>
        <w:spacing w:after="0" w:line="240" w:lineRule="auto"/>
        <w:ind w:right="-1"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Арбитражный суд Челябинской области 20.02.2020 вынес решение по делу № А76-43549/2019 в пользу Челябинского УФАС России.</w:t>
      </w:r>
    </w:p>
    <w:p w:rsidR="007B544A" w:rsidRPr="00375603" w:rsidRDefault="007B544A" w:rsidP="008C563E">
      <w:pPr>
        <w:spacing w:line="240" w:lineRule="auto"/>
        <w:rPr>
          <w:rFonts w:ascii="Times New Roman" w:hAnsi="Times New Roman" w:cs="Times New Roman"/>
          <w:b/>
          <w:color w:val="000000" w:themeColor="text1"/>
        </w:rPr>
      </w:pPr>
    </w:p>
    <w:p w:rsidR="00D111FF" w:rsidRPr="00375603" w:rsidRDefault="00D111FF" w:rsidP="008C563E">
      <w:pPr>
        <w:spacing w:line="240" w:lineRule="auto"/>
        <w:rPr>
          <w:rFonts w:ascii="Times New Roman" w:hAnsi="Times New Roman" w:cs="Times New Roman"/>
          <w:b/>
          <w:color w:val="000000" w:themeColor="text1"/>
        </w:rPr>
      </w:pPr>
    </w:p>
    <w:p w:rsidR="00B7621B" w:rsidRPr="00375603" w:rsidRDefault="00121083" w:rsidP="003B6514">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7</w:t>
      </w:r>
      <w:r w:rsidR="005A7960" w:rsidRPr="00375603">
        <w:rPr>
          <w:rFonts w:ascii="Times New Roman" w:hAnsi="Times New Roman" w:cs="Times New Roman"/>
          <w:b/>
          <w:color w:val="000000" w:themeColor="text1"/>
        </w:rPr>
        <w:t xml:space="preserve">. </w:t>
      </w:r>
      <w:r w:rsidR="00B7621B" w:rsidRPr="00375603">
        <w:rPr>
          <w:rFonts w:ascii="Times New Roman" w:hAnsi="Times New Roman" w:cs="Times New Roman"/>
          <w:b/>
          <w:color w:val="000000" w:themeColor="text1"/>
        </w:rPr>
        <w:t>Контроль соблюдения требований Закона о рекламе</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xml:space="preserve">В первом квартале 2020 года в Челябинское УФАС России поступило 91 </w:t>
      </w:r>
      <w:r w:rsidR="00D111FF" w:rsidRPr="00375603">
        <w:rPr>
          <w:color w:val="000000" w:themeColor="text1"/>
          <w:sz w:val="22"/>
          <w:szCs w:val="22"/>
        </w:rPr>
        <w:t>обращение</w:t>
      </w:r>
      <w:r w:rsidRPr="00375603">
        <w:rPr>
          <w:color w:val="000000" w:themeColor="text1"/>
          <w:sz w:val="22"/>
          <w:szCs w:val="22"/>
        </w:rPr>
        <w:t xml:space="preserve"> о нарушении рекламного законодательства.</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Типичные обращения:</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на СМС-сообщения и звонки рекламного характера без согласия абонента и незаконное размещение рекламных конструкций;</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реклама финансовых услуг;</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реклама алкогольной продукции;</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недостоверная реклама.</w:t>
      </w:r>
    </w:p>
    <w:p w:rsidR="008C563E" w:rsidRPr="00375603" w:rsidRDefault="008C563E" w:rsidP="003B6514">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Возбуждено дел о нарушении Закона о рекламе – 12</w:t>
      </w:r>
      <w:r w:rsidR="003B6514" w:rsidRPr="00375603">
        <w:rPr>
          <w:color w:val="000000" w:themeColor="text1"/>
          <w:sz w:val="22"/>
          <w:szCs w:val="22"/>
        </w:rPr>
        <w:t>.</w:t>
      </w:r>
    </w:p>
    <w:p w:rsidR="008C563E" w:rsidRPr="00375603" w:rsidRDefault="008C563E" w:rsidP="008C563E">
      <w:pPr>
        <w:pStyle w:val="a3"/>
        <w:spacing w:before="0" w:beforeAutospacing="0" w:after="0" w:afterAutospacing="0"/>
        <w:ind w:firstLine="709"/>
        <w:jc w:val="both"/>
        <w:rPr>
          <w:color w:val="000000" w:themeColor="text1"/>
          <w:sz w:val="22"/>
          <w:szCs w:val="22"/>
        </w:rPr>
      </w:pPr>
      <w:r w:rsidRPr="00375603">
        <w:rPr>
          <w:color w:val="000000" w:themeColor="text1"/>
          <w:sz w:val="22"/>
          <w:szCs w:val="22"/>
        </w:rPr>
        <w:t xml:space="preserve">Челябинское УФАС России возбудило дело по факту </w:t>
      </w:r>
      <w:r w:rsidRPr="00375603">
        <w:rPr>
          <w:rStyle w:val="a8"/>
          <w:i w:val="0"/>
          <w:color w:val="000000" w:themeColor="text1"/>
          <w:sz w:val="22"/>
          <w:szCs w:val="22"/>
          <w:bdr w:val="none" w:sz="0" w:space="0" w:color="auto" w:frame="1"/>
        </w:rPr>
        <w:t>размещения рекламной конструкции со сведениями: «Пивнушка, рыба, любимые всеми сорта» на фасаде здания, в котором расположен магазин разливного пива «Пивнушка». Торговый объект расположен в г. Челябинске на ул. Конструктора Духова.</w:t>
      </w:r>
      <w:r w:rsidRPr="00375603">
        <w:rPr>
          <w:color w:val="000000" w:themeColor="text1"/>
          <w:sz w:val="22"/>
          <w:szCs w:val="22"/>
        </w:rPr>
        <w:t> </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Конструкции, содержащие различные лозунги, слоганы либо иную информацию, не обязательную к размещению, могут быть расценены как содержащие сведения рекламного характера. Кроме того, коммерческое обозначение является средством индивидуализации юридического лица и может быть объектом рекламирования.</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 xml:space="preserve">При этом специальные требования и ограничения, установленные Законом о рекламе в отношении рекламы отдельных видов товаров, распространяются также на рекламу средств индивидуализации таких товаров, </w:t>
      </w:r>
      <w:r w:rsidR="003B6514" w:rsidRPr="00375603">
        <w:rPr>
          <w:color w:val="000000" w:themeColor="text1"/>
          <w:sz w:val="22"/>
          <w:szCs w:val="22"/>
        </w:rPr>
        <w:t>их изготовителей или продавцов.</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п. 5 ч.2 ст. 21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Информация на конструкции на фасаде торгового объекта с коммерческим обозначением «Пивнушка» может ассоциироваться у потребителей с определенным напитком – пивом. Эффект отождествления усиливается как самим названием торгового объекта, обозначенным в справочной системе как магазин разливных напитков, так и присутствующими в рекламе сведениями «Любимые всеми сорта».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Таким образом, информация о торговом объекте «Пивнушка» на конструкциях обращает внимание и поддерживает интерес к указанному объекту и реализуемому в нем товару, в том числе к пенным напиткам, ассоциирующимся у потребителей с пивом.</w:t>
      </w:r>
    </w:p>
    <w:p w:rsidR="008C563E" w:rsidRPr="00375603" w:rsidRDefault="008C563E" w:rsidP="003B6514">
      <w:pPr>
        <w:pStyle w:val="a3"/>
        <w:shd w:val="clear" w:color="auto" w:fill="FFFFFF"/>
        <w:spacing w:before="0" w:beforeAutospacing="0" w:after="0" w:afterAutospacing="0"/>
        <w:ind w:firstLine="709"/>
        <w:jc w:val="both"/>
        <w:textAlignment w:val="baseline"/>
        <w:rPr>
          <w:rStyle w:val="a8"/>
          <w:i w:val="0"/>
          <w:iCs w:val="0"/>
          <w:color w:val="000000" w:themeColor="text1"/>
          <w:sz w:val="22"/>
          <w:szCs w:val="22"/>
        </w:rPr>
      </w:pPr>
      <w:r w:rsidRPr="00375603">
        <w:rPr>
          <w:color w:val="000000" w:themeColor="text1"/>
          <w:sz w:val="22"/>
          <w:szCs w:val="22"/>
        </w:rPr>
        <w:t xml:space="preserve">Следовательно, указанная реклама содержит признаки нарушения п. 5 ч. 2 ст. </w:t>
      </w:r>
      <w:r w:rsidR="003B6514" w:rsidRPr="00375603">
        <w:rPr>
          <w:color w:val="000000" w:themeColor="text1"/>
          <w:sz w:val="22"/>
          <w:szCs w:val="22"/>
        </w:rPr>
        <w:t>21 Закона о рекламе.</w:t>
      </w:r>
    </w:p>
    <w:p w:rsidR="003B6514" w:rsidRPr="00375603" w:rsidRDefault="008C563E" w:rsidP="003B6514">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Челябинское УФАС России возбудило дело по факту </w:t>
      </w:r>
      <w:r w:rsidRPr="00375603">
        <w:rPr>
          <w:rStyle w:val="a8"/>
          <w:rFonts w:ascii="Times New Roman" w:hAnsi="Times New Roman" w:cs="Times New Roman"/>
          <w:i w:val="0"/>
          <w:color w:val="000000" w:themeColor="text1"/>
          <w:bdr w:val="none" w:sz="0" w:space="0" w:color="auto" w:frame="1"/>
        </w:rPr>
        <w:t>размещения рекламной конструкции со сведениями</w:t>
      </w:r>
      <w:r w:rsidRPr="00375603">
        <w:rPr>
          <w:rFonts w:ascii="Times New Roman" w:hAnsi="Times New Roman" w:cs="Times New Roman"/>
          <w:color w:val="000000" w:themeColor="text1"/>
        </w:rPr>
        <w:t>: «Азбука вкуса, только разливное пиво, вкусная рыба, холодное пиво».</w:t>
      </w:r>
    </w:p>
    <w:p w:rsidR="008C563E" w:rsidRPr="00375603" w:rsidRDefault="008C563E" w:rsidP="003B6514">
      <w:pPr>
        <w:spacing w:after="0" w:line="240" w:lineRule="auto"/>
        <w:ind w:firstLine="709"/>
        <w:jc w:val="both"/>
        <w:rPr>
          <w:rFonts w:ascii="Times New Roman" w:hAnsi="Times New Roman" w:cs="Times New Roman"/>
          <w:iCs/>
          <w:color w:val="000000" w:themeColor="text1"/>
          <w:bdr w:val="none" w:sz="0" w:space="0" w:color="auto" w:frame="1"/>
          <w:shd w:val="clear" w:color="auto" w:fill="FFFFFF"/>
        </w:rPr>
      </w:pPr>
      <w:r w:rsidRPr="00375603">
        <w:rPr>
          <w:rFonts w:ascii="Times New Roman" w:hAnsi="Times New Roman" w:cs="Times New Roman"/>
          <w:color w:val="000000" w:themeColor="text1"/>
        </w:rPr>
        <w:t xml:space="preserve">Информация, размещенная на конструкции на фасаде торгового объекта, содержащая коммерческое обозначение «Азбука пива», может ассоциироваться у потребителей с определенным напитком – пивом. Эффект отождествления усиливается как самим названием торгового объекта, </w:t>
      </w:r>
      <w:r w:rsidRPr="00375603">
        <w:rPr>
          <w:rFonts w:ascii="Times New Roman" w:hAnsi="Times New Roman" w:cs="Times New Roman"/>
          <w:color w:val="000000" w:themeColor="text1"/>
        </w:rPr>
        <w:lastRenderedPageBreak/>
        <w:t>обозначенным как магазин разливных напитков, так и присутствующими в рекламе сведениями «Только лучшее разливное пиво».</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Таким образом, информация о торговом объекте «Азбука пива» на конструкциях   обращает внимание и поддерживает интерес к указанному объекту и реализуемому в нем товару, в том числе пенным напиткам, ассоциирующимся у потребителей с пивом.</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п. 5 ч. 2 ст. 21 Закона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Кроме того, в рекламе используется утверждение «только лучшее разливное пиво» без указания конкретного критерия, по которому осуществляется сравнение и который имеет объективное подтверждение.</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п.1 ч.3 ст.5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C563E" w:rsidRPr="00375603" w:rsidRDefault="008C563E" w:rsidP="008C563E">
      <w:pPr>
        <w:pStyle w:val="1"/>
        <w:shd w:val="clear" w:color="auto" w:fill="FFFFFF"/>
        <w:spacing w:before="0" w:beforeAutospacing="0" w:after="0" w:afterAutospacing="0"/>
        <w:ind w:firstLine="709"/>
        <w:jc w:val="both"/>
        <w:textAlignment w:val="baseline"/>
        <w:rPr>
          <w:b w:val="0"/>
          <w:bCs w:val="0"/>
          <w:color w:val="000000" w:themeColor="text1"/>
          <w:sz w:val="22"/>
          <w:szCs w:val="22"/>
        </w:rPr>
      </w:pPr>
      <w:r w:rsidRPr="00375603">
        <w:rPr>
          <w:b w:val="0"/>
          <w:bCs w:val="0"/>
          <w:color w:val="000000" w:themeColor="text1"/>
          <w:sz w:val="22"/>
          <w:szCs w:val="22"/>
        </w:rPr>
        <w:t>Челябинское УФАС России возбудило дело по рекламе «Выпьем за Леон!».</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Признаки нарушения рекламного законодательства усматриваются в рекламе сайта для ставок «</w:t>
      </w:r>
      <w:proofErr w:type="spellStart"/>
      <w:r w:rsidRPr="00375603">
        <w:rPr>
          <w:color w:val="000000" w:themeColor="text1"/>
          <w:sz w:val="22"/>
          <w:szCs w:val="22"/>
        </w:rPr>
        <w:t>Leon</w:t>
      </w:r>
      <w:proofErr w:type="spellEnd"/>
      <w:r w:rsidRPr="00375603">
        <w:rPr>
          <w:color w:val="000000" w:themeColor="text1"/>
          <w:sz w:val="22"/>
          <w:szCs w:val="22"/>
        </w:rPr>
        <w:t>». </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Информация об этом и фотоматериалы поступили в Челябинское УФАС России из Краснодарского УФАС России.</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Закон о рекламе запрещает использовать в рекламе основанных на риске игр и пари образы людей и животных. Однако, как установлено Челябинским УФАС России, в указанной рекламе присутствует изображение известного российского певца и композитора.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Кроме того, рекламное законодательство допускает размещение рекламы ставок на сайтах, зарегистрированных в качестве сетевых изданий, специализирующихся на материалах и сообщениях физкультурно-спортивного характера, официальных сайтах общероссийских спортивных федераций либо профессиональных спортивных лиг, на сайтах, владельцем которых является учредитель телеканала спортивной направленности, не являющемуся телеканалом, доступ к которому осуществляется исключительно на платной основе и (или) с применением декодирующих технических устройств.</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Данная реклама размещалась на сайте w1.kinokorol.online, являющемся площадкой для просмотра фильмов, сериалов и мультфильмов. Таким образом, Закон о рекламе не содержит положений, допускающих такой способ рекламы сайта ставок. Соответственно, такая информация указывает на признаки недобросовестной рекламы.</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Челябинское УФАС России возбудило дело по признакам нарушения п.3 ч.2 ст.5 и п.8 ч.1 ст.27 Закона о рекламе.</w:t>
      </w:r>
    </w:p>
    <w:p w:rsidR="008C563E" w:rsidRPr="00375603" w:rsidRDefault="008C563E" w:rsidP="003B6514">
      <w:pPr>
        <w:pStyle w:val="a3"/>
        <w:shd w:val="clear" w:color="auto" w:fill="FFFFFF"/>
        <w:spacing w:before="0" w:beforeAutospacing="0" w:after="0" w:afterAutospacing="0"/>
        <w:ind w:firstLine="709"/>
        <w:jc w:val="both"/>
        <w:textAlignment w:val="baseline"/>
        <w:rPr>
          <w:rStyle w:val="a8"/>
          <w:i w:val="0"/>
          <w:iCs w:val="0"/>
          <w:color w:val="000000" w:themeColor="text1"/>
          <w:sz w:val="22"/>
          <w:szCs w:val="22"/>
        </w:rPr>
      </w:pPr>
      <w:r w:rsidRPr="00375603">
        <w:rPr>
          <w:color w:val="000000" w:themeColor="text1"/>
          <w:sz w:val="22"/>
          <w:szCs w:val="22"/>
        </w:rPr>
        <w:t>Дело возбуждено в отношении рекламодателя - физического лица, зарегистрированного в Уйс</w:t>
      </w:r>
      <w:r w:rsidR="003B6514" w:rsidRPr="00375603">
        <w:rPr>
          <w:color w:val="000000" w:themeColor="text1"/>
          <w:sz w:val="22"/>
          <w:szCs w:val="22"/>
        </w:rPr>
        <w:t>ком районе Челябинской области.</w:t>
      </w:r>
    </w:p>
    <w:p w:rsidR="008C563E" w:rsidRPr="00375603" w:rsidRDefault="008C563E" w:rsidP="008C563E">
      <w:pPr>
        <w:pStyle w:val="a3"/>
        <w:shd w:val="clear" w:color="auto" w:fill="FFFFFF"/>
        <w:spacing w:before="0" w:beforeAutospacing="0" w:after="0" w:afterAutospacing="0"/>
        <w:ind w:firstLine="709"/>
        <w:jc w:val="both"/>
        <w:textAlignment w:val="baseline"/>
        <w:rPr>
          <w:rStyle w:val="a8"/>
          <w:i w:val="0"/>
          <w:color w:val="000000" w:themeColor="text1"/>
          <w:sz w:val="22"/>
          <w:szCs w:val="22"/>
          <w:bdr w:val="none" w:sz="0" w:space="0" w:color="auto" w:frame="1"/>
        </w:rPr>
      </w:pPr>
      <w:r w:rsidRPr="00375603">
        <w:rPr>
          <w:rStyle w:val="a8"/>
          <w:rFonts w:eastAsia="Calibri"/>
          <w:i w:val="0"/>
          <w:color w:val="000000" w:themeColor="text1"/>
          <w:sz w:val="22"/>
          <w:szCs w:val="22"/>
          <w:bdr w:val="none" w:sz="0" w:space="0" w:color="auto" w:frame="1"/>
        </w:rPr>
        <w:t xml:space="preserve">Челябинское УФАС России возбудило дело в отношении организатора </w:t>
      </w:r>
      <w:r w:rsidRPr="00375603">
        <w:rPr>
          <w:rFonts w:eastAsia="Calibri"/>
          <w:color w:val="000000" w:themeColor="text1"/>
          <w:sz w:val="22"/>
          <w:szCs w:val="22"/>
        </w:rPr>
        <w:t>зрелищно-развлекательного мероприятия – шоу «Снежная королева»</w:t>
      </w:r>
      <w:r w:rsidRPr="00375603">
        <w:rPr>
          <w:rStyle w:val="a8"/>
          <w:i w:val="0"/>
          <w:color w:val="000000" w:themeColor="text1"/>
          <w:sz w:val="22"/>
          <w:szCs w:val="22"/>
          <w:bdr w:val="none" w:sz="0" w:space="0" w:color="auto" w:frame="1"/>
        </w:rPr>
        <w:t xml:space="preserve"> </w:t>
      </w:r>
      <w:r w:rsidRPr="00375603">
        <w:rPr>
          <w:rStyle w:val="a8"/>
          <w:rFonts w:eastAsia="Calibri"/>
          <w:i w:val="0"/>
          <w:color w:val="000000" w:themeColor="text1"/>
          <w:sz w:val="22"/>
          <w:szCs w:val="22"/>
          <w:bdr w:val="none" w:sz="0" w:space="0" w:color="auto" w:frame="1"/>
        </w:rPr>
        <w:t>за нарушение рекламного законодательства</w:t>
      </w:r>
      <w:r w:rsidRPr="00375603">
        <w:rPr>
          <w:rStyle w:val="a8"/>
          <w:i w:val="0"/>
          <w:color w:val="000000" w:themeColor="text1"/>
          <w:sz w:val="22"/>
          <w:szCs w:val="22"/>
          <w:bdr w:val="none" w:sz="0" w:space="0" w:color="auto" w:frame="1"/>
        </w:rPr>
        <w:t>.</w:t>
      </w:r>
    </w:p>
    <w:p w:rsidR="008C563E" w:rsidRPr="00375603" w:rsidRDefault="008C563E" w:rsidP="008C563E">
      <w:pPr>
        <w:pStyle w:val="a3"/>
        <w:shd w:val="clear" w:color="auto" w:fill="FFFFFF"/>
        <w:spacing w:before="0" w:beforeAutospacing="0" w:after="0" w:afterAutospacing="0"/>
        <w:ind w:firstLine="709"/>
        <w:jc w:val="both"/>
        <w:textAlignment w:val="baseline"/>
        <w:rPr>
          <w:rStyle w:val="a8"/>
          <w:i w:val="0"/>
          <w:color w:val="000000" w:themeColor="text1"/>
          <w:sz w:val="22"/>
          <w:szCs w:val="22"/>
          <w:bdr w:val="none" w:sz="0" w:space="0" w:color="auto" w:frame="1"/>
        </w:rPr>
      </w:pPr>
      <w:r w:rsidRPr="00375603">
        <w:rPr>
          <w:rStyle w:val="a8"/>
          <w:rFonts w:eastAsia="Calibri"/>
          <w:i w:val="0"/>
          <w:color w:val="000000" w:themeColor="text1"/>
          <w:sz w:val="22"/>
          <w:szCs w:val="22"/>
          <w:bdr w:val="none" w:sz="0" w:space="0" w:color="auto" w:frame="1"/>
        </w:rPr>
        <w:t xml:space="preserve">В ведомство поступило коллективное обращение (292 лица), </w:t>
      </w:r>
      <w:r w:rsidRPr="00375603">
        <w:rPr>
          <w:rStyle w:val="a8"/>
          <w:i w:val="0"/>
          <w:color w:val="000000" w:themeColor="text1"/>
          <w:sz w:val="22"/>
          <w:szCs w:val="22"/>
          <w:bdr w:val="none" w:sz="0" w:space="0" w:color="auto" w:frame="1"/>
        </w:rPr>
        <w:t xml:space="preserve">а также еще 6 заявлений от граждан г. Челябинска </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 xml:space="preserve">Заявители указывали, что </w:t>
      </w:r>
      <w:r w:rsidRPr="00375603">
        <w:rPr>
          <w:color w:val="000000" w:themeColor="text1"/>
          <w:sz w:val="22"/>
          <w:szCs w:val="22"/>
        </w:rPr>
        <w:t xml:space="preserve">в рамках акции, проводимой среди учащихся 2-5 классов общеобразовательных организаций, обучающихся на «хорошо» и «отлично» по итогам 1 четверти 2019/2020 учебного года, бесплатно предоставлялись детские входные билеты, на которых была размещена рекламная информация. По условиям акции вход детей осуществлялся только с сопровождающим. Кроме того, рекламные плакаты были размещены на территории г. Челябинска. </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iCs/>
          <w:color w:val="000000" w:themeColor="text1"/>
          <w:sz w:val="22"/>
          <w:szCs w:val="22"/>
          <w:bdr w:val="none" w:sz="0" w:space="0" w:color="auto" w:frame="1"/>
        </w:rPr>
        <w:t>При анализе реклам</w:t>
      </w:r>
      <w:r w:rsidR="00D111FF" w:rsidRPr="00375603">
        <w:rPr>
          <w:iCs/>
          <w:color w:val="000000" w:themeColor="text1"/>
          <w:sz w:val="22"/>
          <w:szCs w:val="22"/>
          <w:bdr w:val="none" w:sz="0" w:space="0" w:color="auto" w:frame="1"/>
        </w:rPr>
        <w:t>ы</w:t>
      </w:r>
      <w:r w:rsidRPr="00375603">
        <w:rPr>
          <w:iCs/>
          <w:color w:val="000000" w:themeColor="text1"/>
          <w:sz w:val="22"/>
          <w:szCs w:val="22"/>
          <w:bdr w:val="none" w:sz="0" w:space="0" w:color="auto" w:frame="1"/>
        </w:rPr>
        <w:t xml:space="preserve"> Челябинским УФАС России установлены следующие нарушения. </w:t>
      </w:r>
    </w:p>
    <w:p w:rsidR="008C563E" w:rsidRPr="00375603" w:rsidRDefault="008C563E" w:rsidP="008C563E">
      <w:pPr>
        <w:pStyle w:val="Standard"/>
        <w:ind w:firstLine="709"/>
        <w:jc w:val="both"/>
        <w:rPr>
          <w:rFonts w:ascii="Times New Roman" w:hAnsi="Times New Roman" w:cs="Times New Roman"/>
          <w:color w:val="000000" w:themeColor="text1"/>
          <w:sz w:val="22"/>
          <w:szCs w:val="22"/>
        </w:rPr>
      </w:pPr>
      <w:r w:rsidRPr="00375603">
        <w:rPr>
          <w:rFonts w:ascii="Times New Roman" w:hAnsi="Times New Roman" w:cs="Times New Roman"/>
          <w:color w:val="000000" w:themeColor="text1"/>
          <w:sz w:val="22"/>
          <w:szCs w:val="22"/>
        </w:rPr>
        <w:t>- Реклама содержит утверждение «Крупнейшее новогоднее шоу в России».  При этом указание конкретного критерия, по которому осуществляется сравнение и который имеет объективное подтверждение, в рекламе отсутствует.</w:t>
      </w:r>
    </w:p>
    <w:p w:rsidR="008C563E" w:rsidRPr="00375603" w:rsidRDefault="008C563E" w:rsidP="008C563E">
      <w:pPr>
        <w:pStyle w:val="a3"/>
        <w:shd w:val="clear" w:color="auto" w:fill="FFFFFF"/>
        <w:spacing w:before="0" w:beforeAutospacing="0" w:after="0" w:afterAutospacing="0"/>
        <w:ind w:firstLine="709"/>
        <w:jc w:val="both"/>
        <w:textAlignment w:val="baseline"/>
        <w:rPr>
          <w:rFonts w:eastAsia="Calibri"/>
          <w:color w:val="000000" w:themeColor="text1"/>
          <w:sz w:val="22"/>
          <w:szCs w:val="22"/>
        </w:rPr>
      </w:pPr>
      <w:r w:rsidRPr="00375603">
        <w:rPr>
          <w:color w:val="000000" w:themeColor="text1"/>
          <w:sz w:val="22"/>
          <w:szCs w:val="22"/>
        </w:rPr>
        <w:t>- В рекламах присутствует информация «С</w:t>
      </w:r>
      <w:r w:rsidR="00D111FF" w:rsidRPr="00375603">
        <w:rPr>
          <w:color w:val="000000" w:themeColor="text1"/>
          <w:sz w:val="22"/>
          <w:szCs w:val="22"/>
        </w:rPr>
        <w:t xml:space="preserve">отни артистов», </w:t>
      </w:r>
      <w:r w:rsidRPr="00375603">
        <w:rPr>
          <w:color w:val="000000" w:themeColor="text1"/>
          <w:sz w:val="22"/>
          <w:szCs w:val="22"/>
        </w:rPr>
        <w:t xml:space="preserve">что создает впечатление у потребителей об участии в шоу профессиональных артистов. </w:t>
      </w:r>
      <w:r w:rsidRPr="00375603">
        <w:rPr>
          <w:rFonts w:eastAsia="Calibri"/>
          <w:color w:val="000000" w:themeColor="text1"/>
          <w:sz w:val="22"/>
          <w:szCs w:val="22"/>
        </w:rPr>
        <w:t>Вместо задекларированных артистов в шоу участвовали детские коллективы и волонтеры;</w:t>
      </w:r>
    </w:p>
    <w:p w:rsidR="008C563E" w:rsidRPr="00375603" w:rsidRDefault="008C563E" w:rsidP="008C563E">
      <w:pPr>
        <w:pStyle w:val="Standard"/>
        <w:ind w:firstLine="709"/>
        <w:jc w:val="both"/>
        <w:rPr>
          <w:rFonts w:ascii="Times New Roman" w:hAnsi="Times New Roman" w:cs="Times New Roman"/>
          <w:color w:val="000000" w:themeColor="text1"/>
          <w:sz w:val="22"/>
          <w:szCs w:val="22"/>
        </w:rPr>
      </w:pPr>
      <w:r w:rsidRPr="00375603">
        <w:rPr>
          <w:rFonts w:ascii="Times New Roman" w:hAnsi="Times New Roman" w:cs="Times New Roman"/>
          <w:color w:val="000000" w:themeColor="text1"/>
          <w:sz w:val="22"/>
          <w:szCs w:val="22"/>
        </w:rPr>
        <w:t xml:space="preserve">- На рекламной афише содержится изображение символики - герба Правительства </w:t>
      </w:r>
      <w:r w:rsidRPr="00375603">
        <w:rPr>
          <w:rFonts w:ascii="Times New Roman" w:hAnsi="Times New Roman" w:cs="Times New Roman"/>
          <w:color w:val="000000" w:themeColor="text1"/>
          <w:sz w:val="22"/>
          <w:szCs w:val="22"/>
        </w:rPr>
        <w:lastRenderedPageBreak/>
        <w:t>Челябинской области, указаны сведения – при поддержке Правительства Челябинской области, в связи с чем, у потребителей рекламы создается ложное впечатление об одобрении деятельности рекламодателя органами государственной власти и местного самоуправления.</w:t>
      </w:r>
    </w:p>
    <w:p w:rsidR="008C563E" w:rsidRPr="00375603" w:rsidRDefault="008C563E" w:rsidP="008C563E">
      <w:pPr>
        <w:pStyle w:val="Standard"/>
        <w:ind w:firstLine="709"/>
        <w:jc w:val="both"/>
        <w:rPr>
          <w:rFonts w:ascii="Times New Roman" w:hAnsi="Times New Roman" w:cs="Times New Roman"/>
          <w:color w:val="000000" w:themeColor="text1"/>
          <w:sz w:val="22"/>
          <w:szCs w:val="22"/>
        </w:rPr>
      </w:pPr>
      <w:r w:rsidRPr="00375603">
        <w:rPr>
          <w:rFonts w:ascii="Times New Roman" w:hAnsi="Times New Roman" w:cs="Times New Roman"/>
          <w:color w:val="000000" w:themeColor="text1"/>
          <w:sz w:val="22"/>
          <w:szCs w:val="22"/>
        </w:rPr>
        <w:t>При этом, согласно пункту 2 части 5 статьи 5 ФЗ «О рекламе</w:t>
      </w:r>
      <w:proofErr w:type="gramStart"/>
      <w:r w:rsidRPr="00375603">
        <w:rPr>
          <w:rFonts w:ascii="Times New Roman" w:hAnsi="Times New Roman" w:cs="Times New Roman"/>
          <w:color w:val="000000" w:themeColor="text1"/>
          <w:sz w:val="22"/>
          <w:szCs w:val="22"/>
        </w:rPr>
        <w:t>»</w:t>
      </w:r>
      <w:proofErr w:type="gramEnd"/>
      <w:r w:rsidRPr="00375603">
        <w:rPr>
          <w:rFonts w:ascii="Times New Roman" w:hAnsi="Times New Roman" w:cs="Times New Roman"/>
          <w:color w:val="000000" w:themeColor="text1"/>
          <w:sz w:val="22"/>
          <w:szCs w:val="22"/>
        </w:rPr>
        <w:t xml:space="preserve"> установлено, что в рекламе не допускается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C563E" w:rsidRPr="00375603" w:rsidRDefault="008C563E" w:rsidP="008C563E">
      <w:pPr>
        <w:pStyle w:val="Standard"/>
        <w:ind w:firstLine="709"/>
        <w:jc w:val="both"/>
        <w:rPr>
          <w:rFonts w:ascii="Times New Roman" w:hAnsi="Times New Roman" w:cs="Times New Roman"/>
          <w:color w:val="000000" w:themeColor="text1"/>
          <w:sz w:val="22"/>
          <w:szCs w:val="22"/>
        </w:rPr>
      </w:pPr>
      <w:r w:rsidRPr="00375603">
        <w:rPr>
          <w:rFonts w:ascii="Times New Roman" w:hAnsi="Times New Roman" w:cs="Times New Roman"/>
          <w:color w:val="000000" w:themeColor="text1"/>
          <w:sz w:val="22"/>
          <w:szCs w:val="22"/>
        </w:rPr>
        <w:t>По указанным фактам возбуждено дело о нарушении статьи 5 Закона о рекламе.</w:t>
      </w:r>
    </w:p>
    <w:p w:rsidR="008C563E" w:rsidRPr="00375603" w:rsidRDefault="008C563E" w:rsidP="003B6514">
      <w:pPr>
        <w:pStyle w:val="Standard"/>
        <w:ind w:firstLine="709"/>
        <w:jc w:val="both"/>
        <w:rPr>
          <w:rFonts w:ascii="Times New Roman" w:hAnsi="Times New Roman" w:cs="Times New Roman"/>
          <w:color w:val="000000" w:themeColor="text1"/>
          <w:sz w:val="22"/>
          <w:szCs w:val="22"/>
        </w:rPr>
      </w:pPr>
      <w:r w:rsidRPr="00375603">
        <w:rPr>
          <w:rFonts w:ascii="Times New Roman" w:hAnsi="Times New Roman" w:cs="Times New Roman"/>
          <w:color w:val="000000" w:themeColor="text1"/>
          <w:sz w:val="22"/>
          <w:szCs w:val="22"/>
        </w:rPr>
        <w:t>Заседание Комиссии назначено к рассмотрению на 27 марта 2020 года в 14 часов 00 минут.</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bCs/>
          <w:color w:val="000000" w:themeColor="text1"/>
          <w:sz w:val="22"/>
          <w:szCs w:val="22"/>
        </w:rPr>
        <w:t>Челябинское УФАС России возбудило дело по рекламе ремонтных услуг на автомобиле</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Внешний вид транспортного средства, расположенного на парковке на проспекте Героя России Е.Н. Родионова, 17, позволяет сделать вывод, что оно было переоборудовано для размещения рекламы. В результате автомобиль полностью или частично утратил свои функции, для которых он был предназначен.</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Спущенные колеса, реклама вдоль кузова транспортного средства и на лобовом стекле свидетельствует о том, что перемещение транспортного средства естественным путем не представляется возможным. </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Установлено, что на транспортном средстве размещается следующая информация: «Ремонт квартиры, офисы, коттеджи», далее -  текст, не поддающийся прочтению, и номер телефона.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Заявление физического лица о распространении указанной рекламы было перенаправлено в Челябинское УФАС России Управлением благоустройства Администрации г. Челябинска.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Антимонопольная служба возбудила дело по признакам нарушения ч.2 ст.20 Закона о рекламе.</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ч. 2 ст. 20 Закона о рекламе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 xml:space="preserve">Дело возбуждено в отношении рекламодателя и </w:t>
      </w:r>
      <w:proofErr w:type="spellStart"/>
      <w:r w:rsidRPr="00375603">
        <w:rPr>
          <w:color w:val="000000" w:themeColor="text1"/>
          <w:sz w:val="22"/>
          <w:szCs w:val="22"/>
        </w:rPr>
        <w:t>рекламораспространителя</w:t>
      </w:r>
      <w:proofErr w:type="spellEnd"/>
      <w:r w:rsidRPr="00375603">
        <w:rPr>
          <w:color w:val="000000" w:themeColor="text1"/>
          <w:sz w:val="22"/>
          <w:szCs w:val="22"/>
        </w:rPr>
        <w:t xml:space="preserve"> данной рекламы ООО «Михеев и К», осуществляющего предпринимательскую деятельность в здании, распложенном недале</w:t>
      </w:r>
      <w:r w:rsidR="003B6514" w:rsidRPr="00375603">
        <w:rPr>
          <w:color w:val="000000" w:themeColor="text1"/>
          <w:sz w:val="22"/>
          <w:szCs w:val="22"/>
        </w:rPr>
        <w:t>ко от места стоянки автомобиля.</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 xml:space="preserve">В Челябинское УФАС России поступил депутатский запрос, направленный Управлением </w:t>
      </w:r>
      <w:proofErr w:type="spellStart"/>
      <w:r w:rsidRPr="00375603">
        <w:rPr>
          <w:color w:val="000000" w:themeColor="text1"/>
          <w:sz w:val="22"/>
          <w:szCs w:val="22"/>
        </w:rPr>
        <w:t>Роскомнадзора</w:t>
      </w:r>
      <w:proofErr w:type="spellEnd"/>
      <w:r w:rsidRPr="00375603">
        <w:rPr>
          <w:color w:val="000000" w:themeColor="text1"/>
          <w:sz w:val="22"/>
          <w:szCs w:val="22"/>
        </w:rPr>
        <w:t xml:space="preserve"> по Челябинской области, по факту рекламы концерта исполнителя «</w:t>
      </w:r>
      <w:proofErr w:type="spellStart"/>
      <w:r w:rsidRPr="00375603">
        <w:rPr>
          <w:color w:val="000000" w:themeColor="text1"/>
          <w:sz w:val="22"/>
          <w:szCs w:val="22"/>
        </w:rPr>
        <w:t>Элджей</w:t>
      </w:r>
      <w:proofErr w:type="spellEnd"/>
      <w:r w:rsidRPr="00375603">
        <w:rPr>
          <w:color w:val="000000" w:themeColor="text1"/>
          <w:sz w:val="22"/>
          <w:szCs w:val="22"/>
        </w:rPr>
        <w:t>», несоответствующей требованиям Закона о рекламе, ввиду ненадлежащей классификации возрастного ограничения «16+» указанного концерта.</w:t>
      </w:r>
    </w:p>
    <w:p w:rsidR="008C563E" w:rsidRPr="00375603" w:rsidRDefault="008C563E" w:rsidP="003B6514">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Челябинским УФАС России по результатам рассмотрения представленных документов установлено следующее.</w:t>
      </w:r>
    </w:p>
    <w:p w:rsidR="008C563E" w:rsidRPr="00375603" w:rsidRDefault="008C563E" w:rsidP="003B6514">
      <w:pPr>
        <w:spacing w:after="0" w:line="240" w:lineRule="auto"/>
        <w:ind w:firstLine="709"/>
        <w:jc w:val="both"/>
        <w:rPr>
          <w:rFonts w:ascii="Times New Roman" w:hAnsi="Times New Roman" w:cs="Times New Roman"/>
          <w:color w:val="000000" w:themeColor="text1"/>
        </w:rPr>
      </w:pPr>
      <w:r w:rsidRPr="00375603">
        <w:rPr>
          <w:rStyle w:val="a8"/>
          <w:rFonts w:ascii="Times New Roman" w:hAnsi="Times New Roman" w:cs="Times New Roman"/>
          <w:i w:val="0"/>
          <w:color w:val="000000" w:themeColor="text1"/>
          <w:bdr w:val="none" w:sz="0" w:space="0" w:color="auto" w:frame="1"/>
        </w:rPr>
        <w:t>Согласно</w:t>
      </w:r>
      <w:r w:rsidRPr="00375603">
        <w:rPr>
          <w:rStyle w:val="a8"/>
          <w:rFonts w:ascii="Times New Roman" w:hAnsi="Times New Roman" w:cs="Times New Roman"/>
          <w:color w:val="000000" w:themeColor="text1"/>
          <w:bdr w:val="none" w:sz="0" w:space="0" w:color="auto" w:frame="1"/>
        </w:rPr>
        <w:t xml:space="preserve"> </w:t>
      </w:r>
      <w:r w:rsidRPr="00375603">
        <w:rPr>
          <w:rFonts w:ascii="Times New Roman" w:hAnsi="Times New Roman" w:cs="Times New Roman"/>
          <w:color w:val="000000" w:themeColor="text1"/>
        </w:rPr>
        <w:t>дизайн-макету афиши указанного концерта</w:t>
      </w:r>
      <w:r w:rsidR="00D111FF" w:rsidRPr="00375603">
        <w:rPr>
          <w:rFonts w:ascii="Times New Roman" w:hAnsi="Times New Roman" w:cs="Times New Roman"/>
          <w:color w:val="000000" w:themeColor="text1"/>
        </w:rPr>
        <w:t>,</w:t>
      </w:r>
      <w:r w:rsidRPr="00375603">
        <w:rPr>
          <w:rFonts w:ascii="Times New Roman" w:hAnsi="Times New Roman" w:cs="Times New Roman"/>
          <w:color w:val="000000" w:themeColor="text1"/>
        </w:rPr>
        <w:t xml:space="preserve"> возрастная категория</w:t>
      </w:r>
      <w:r w:rsidR="00D111FF" w:rsidRPr="00375603">
        <w:rPr>
          <w:rFonts w:ascii="Times New Roman" w:hAnsi="Times New Roman" w:cs="Times New Roman"/>
          <w:color w:val="000000" w:themeColor="text1"/>
        </w:rPr>
        <w:t xml:space="preserve"> была определена </w:t>
      </w:r>
      <w:r w:rsidRPr="00375603">
        <w:rPr>
          <w:rFonts w:ascii="Times New Roman" w:hAnsi="Times New Roman" w:cs="Times New Roman"/>
          <w:color w:val="000000" w:themeColor="text1"/>
        </w:rPr>
        <w:t>«16+».</w:t>
      </w:r>
    </w:p>
    <w:p w:rsidR="008C563E" w:rsidRPr="00375603" w:rsidRDefault="008C563E" w:rsidP="003B6514">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Позднее организатором был изменен знак информационной продукции для концерта исполнителя «</w:t>
      </w:r>
      <w:proofErr w:type="spellStart"/>
      <w:r w:rsidRPr="00375603">
        <w:rPr>
          <w:rFonts w:ascii="Times New Roman" w:hAnsi="Times New Roman" w:cs="Times New Roman"/>
          <w:color w:val="000000" w:themeColor="text1"/>
        </w:rPr>
        <w:t>Элджей</w:t>
      </w:r>
      <w:proofErr w:type="spellEnd"/>
      <w:r w:rsidRPr="00375603">
        <w:rPr>
          <w:rFonts w:ascii="Times New Roman" w:hAnsi="Times New Roman" w:cs="Times New Roman"/>
          <w:color w:val="000000" w:themeColor="text1"/>
        </w:rPr>
        <w:t>» на «18+».</w:t>
      </w:r>
    </w:p>
    <w:p w:rsidR="008C563E" w:rsidRPr="00375603" w:rsidRDefault="008C563E" w:rsidP="003B6514">
      <w:pPr>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Однако антимонопольным органом установлено, что после изменения возрастной категории информационной продукции организатором мероприятия не приняты меры по приведению размещенных рекламных плакатов о проводимом концерте в соответствие с действующим законодательством, не изменен знак информационной продукции для концерта исполнителя «</w:t>
      </w:r>
      <w:proofErr w:type="spellStart"/>
      <w:r w:rsidRPr="00375603">
        <w:rPr>
          <w:rFonts w:ascii="Times New Roman" w:hAnsi="Times New Roman" w:cs="Times New Roman"/>
          <w:color w:val="000000" w:themeColor="text1"/>
        </w:rPr>
        <w:t>Элджей</w:t>
      </w:r>
      <w:proofErr w:type="spellEnd"/>
      <w:r w:rsidRPr="00375603">
        <w:rPr>
          <w:rFonts w:ascii="Times New Roman" w:hAnsi="Times New Roman" w:cs="Times New Roman"/>
          <w:color w:val="000000" w:themeColor="text1"/>
        </w:rPr>
        <w:t>» на «18+».</w:t>
      </w:r>
    </w:p>
    <w:p w:rsidR="008C563E" w:rsidRPr="00375603" w:rsidRDefault="008C563E" w:rsidP="003B6514">
      <w:pPr>
        <w:spacing w:after="0" w:line="240" w:lineRule="auto"/>
        <w:ind w:firstLine="709"/>
        <w:jc w:val="both"/>
        <w:rPr>
          <w:rStyle w:val="a8"/>
          <w:rFonts w:ascii="Times New Roman" w:hAnsi="Times New Roman" w:cs="Times New Roman"/>
          <w:i w:val="0"/>
          <w:iCs w:val="0"/>
          <w:color w:val="000000" w:themeColor="text1"/>
        </w:rPr>
      </w:pPr>
      <w:r w:rsidRPr="00375603">
        <w:rPr>
          <w:rFonts w:ascii="Times New Roman" w:hAnsi="Times New Roman" w:cs="Times New Roman"/>
          <w:color w:val="000000" w:themeColor="text1"/>
        </w:rPr>
        <w:t>Кроме того, действия организатора концерта РОО «ФСО «Спорт» по установлению недостоверной информации о возрастной категории «16+» привели к продаже билетов лицам, не достиг</w:t>
      </w:r>
      <w:r w:rsidR="003B6514" w:rsidRPr="00375603">
        <w:rPr>
          <w:rFonts w:ascii="Times New Roman" w:hAnsi="Times New Roman" w:cs="Times New Roman"/>
          <w:color w:val="000000" w:themeColor="text1"/>
        </w:rPr>
        <w:t>шим совершеннолетнего возраста.</w:t>
      </w:r>
    </w:p>
    <w:p w:rsidR="008C563E" w:rsidRPr="00375603" w:rsidRDefault="008C563E" w:rsidP="008C563E">
      <w:pPr>
        <w:pStyle w:val="a3"/>
        <w:shd w:val="clear" w:color="auto" w:fill="FFFFFF"/>
        <w:spacing w:before="0" w:beforeAutospacing="0" w:after="0" w:afterAutospacing="0"/>
        <w:ind w:firstLine="709"/>
        <w:jc w:val="both"/>
        <w:textAlignment w:val="baseline"/>
        <w:rPr>
          <w:rStyle w:val="a8"/>
          <w:i w:val="0"/>
          <w:color w:val="000000" w:themeColor="text1"/>
          <w:sz w:val="22"/>
          <w:szCs w:val="22"/>
          <w:bdr w:val="none" w:sz="0" w:space="0" w:color="auto" w:frame="1"/>
        </w:rPr>
      </w:pPr>
      <w:r w:rsidRPr="00375603">
        <w:rPr>
          <w:color w:val="000000" w:themeColor="text1"/>
          <w:sz w:val="22"/>
          <w:szCs w:val="22"/>
        </w:rPr>
        <w:t>В Челябинское УФАС России из Прокуратуры города Челябинска поступило заявление Государственного учреждения «Белорусский государственный ансамбль «</w:t>
      </w:r>
      <w:proofErr w:type="spellStart"/>
      <w:r w:rsidRPr="00375603">
        <w:rPr>
          <w:color w:val="000000" w:themeColor="text1"/>
          <w:sz w:val="22"/>
          <w:szCs w:val="22"/>
        </w:rPr>
        <w:t>Песняры</w:t>
      </w:r>
      <w:proofErr w:type="spellEnd"/>
      <w:r w:rsidRPr="00375603">
        <w:rPr>
          <w:color w:val="000000" w:themeColor="text1"/>
          <w:sz w:val="22"/>
          <w:szCs w:val="22"/>
        </w:rPr>
        <w:t>» о незаконном использовании общеизвестного товарного знака «</w:t>
      </w:r>
      <w:proofErr w:type="spellStart"/>
      <w:r w:rsidRPr="00375603">
        <w:rPr>
          <w:color w:val="000000" w:themeColor="text1"/>
          <w:sz w:val="22"/>
          <w:szCs w:val="22"/>
        </w:rPr>
        <w:t>Песняры</w:t>
      </w:r>
      <w:proofErr w:type="spellEnd"/>
      <w:r w:rsidRPr="00375603">
        <w:rPr>
          <w:color w:val="000000" w:themeColor="text1"/>
          <w:sz w:val="22"/>
          <w:szCs w:val="22"/>
        </w:rPr>
        <w:t>» в рекламной кампании о проведении концерта в г. Челябинске.</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Антимонопольным органом установлено, что товарный знак «ПЕСНЯРЫ», принадлежащий Белорусскому государственному ансамблю «</w:t>
      </w:r>
      <w:proofErr w:type="spellStart"/>
      <w:r w:rsidRPr="00375603">
        <w:rPr>
          <w:color w:val="000000" w:themeColor="text1"/>
          <w:sz w:val="22"/>
          <w:szCs w:val="22"/>
        </w:rPr>
        <w:t>Песняры</w:t>
      </w:r>
      <w:proofErr w:type="spellEnd"/>
      <w:r w:rsidRPr="00375603">
        <w:rPr>
          <w:color w:val="000000" w:themeColor="text1"/>
          <w:sz w:val="22"/>
          <w:szCs w:val="22"/>
        </w:rPr>
        <w:t>», признан общеизвестным товарным знаком в России, на Украине и в Белоруссии, и охраняется бессрочно.</w:t>
      </w:r>
    </w:p>
    <w:p w:rsidR="008C563E" w:rsidRPr="00375603" w:rsidRDefault="008C563E" w:rsidP="003B6514">
      <w:pPr>
        <w:tabs>
          <w:tab w:val="left" w:pos="4395"/>
        </w:tabs>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 xml:space="preserve">В городе Челябинске размещена конструкция с информацией: «2 октября. ДК ЖД. Музыканты народного артиста СССР Владимира </w:t>
      </w:r>
      <w:proofErr w:type="spellStart"/>
      <w:r w:rsidRPr="00375603">
        <w:rPr>
          <w:rFonts w:ascii="Times New Roman" w:hAnsi="Times New Roman" w:cs="Times New Roman"/>
          <w:color w:val="000000" w:themeColor="text1"/>
        </w:rPr>
        <w:t>Мулявина</w:t>
      </w:r>
      <w:proofErr w:type="spellEnd"/>
      <w:r w:rsidRPr="00375603">
        <w:rPr>
          <w:rFonts w:ascii="Times New Roman" w:hAnsi="Times New Roman" w:cs="Times New Roman"/>
          <w:color w:val="000000" w:themeColor="text1"/>
        </w:rPr>
        <w:t>, основателя вокально – инструментального ансамбля «</w:t>
      </w:r>
      <w:proofErr w:type="spellStart"/>
      <w:r w:rsidRPr="00375603">
        <w:rPr>
          <w:rFonts w:ascii="Times New Roman" w:hAnsi="Times New Roman" w:cs="Times New Roman"/>
          <w:color w:val="000000" w:themeColor="text1"/>
        </w:rPr>
        <w:t>Песняры</w:t>
      </w:r>
      <w:proofErr w:type="spellEnd"/>
      <w:r w:rsidRPr="00375603">
        <w:rPr>
          <w:rFonts w:ascii="Times New Roman" w:hAnsi="Times New Roman" w:cs="Times New Roman"/>
          <w:color w:val="000000" w:themeColor="text1"/>
        </w:rPr>
        <w:t xml:space="preserve">» в юбилейном концерте к 50-летию коллектива. Виктор Молчанов, Владимир </w:t>
      </w:r>
      <w:proofErr w:type="spellStart"/>
      <w:r w:rsidRPr="00375603">
        <w:rPr>
          <w:rFonts w:ascii="Times New Roman" w:hAnsi="Times New Roman" w:cs="Times New Roman"/>
          <w:color w:val="000000" w:themeColor="text1"/>
        </w:rPr>
        <w:t>Стамати</w:t>
      </w:r>
      <w:proofErr w:type="spellEnd"/>
      <w:r w:rsidRPr="00375603">
        <w:rPr>
          <w:rFonts w:ascii="Times New Roman" w:hAnsi="Times New Roman" w:cs="Times New Roman"/>
          <w:color w:val="000000" w:themeColor="text1"/>
        </w:rPr>
        <w:t xml:space="preserve">, Владимир </w:t>
      </w:r>
      <w:proofErr w:type="spellStart"/>
      <w:r w:rsidRPr="00375603">
        <w:rPr>
          <w:rFonts w:ascii="Times New Roman" w:hAnsi="Times New Roman" w:cs="Times New Roman"/>
          <w:color w:val="000000" w:themeColor="text1"/>
        </w:rPr>
        <w:t>Марусич</w:t>
      </w:r>
      <w:proofErr w:type="spellEnd"/>
      <w:r w:rsidRPr="00375603">
        <w:rPr>
          <w:rFonts w:ascii="Times New Roman" w:hAnsi="Times New Roman" w:cs="Times New Roman"/>
          <w:color w:val="000000" w:themeColor="text1"/>
        </w:rPr>
        <w:t>, Вячеслав Исаченко, Павел Заяц.  Ка</w:t>
      </w:r>
      <w:proofErr w:type="spellStart"/>
      <w:r w:rsidRPr="00375603">
        <w:rPr>
          <w:rFonts w:ascii="Times New Roman" w:hAnsi="Times New Roman" w:cs="Times New Roman"/>
          <w:color w:val="000000" w:themeColor="text1"/>
          <w:lang w:val="en-US"/>
        </w:rPr>
        <w:t>ssy</w:t>
      </w:r>
      <w:proofErr w:type="spellEnd"/>
      <w:r w:rsidRPr="00375603">
        <w:rPr>
          <w:rFonts w:ascii="Times New Roman" w:hAnsi="Times New Roman" w:cs="Times New Roman"/>
          <w:color w:val="000000" w:themeColor="text1"/>
        </w:rPr>
        <w:t>.</w:t>
      </w:r>
      <w:proofErr w:type="spellStart"/>
      <w:r w:rsidRPr="00375603">
        <w:rPr>
          <w:rFonts w:ascii="Times New Roman" w:hAnsi="Times New Roman" w:cs="Times New Roman"/>
          <w:color w:val="000000" w:themeColor="text1"/>
          <w:lang w:val="en-US"/>
        </w:rPr>
        <w:t>ru</w:t>
      </w:r>
      <w:proofErr w:type="spellEnd"/>
      <w:r w:rsidRPr="00375603">
        <w:rPr>
          <w:rFonts w:ascii="Times New Roman" w:hAnsi="Times New Roman" w:cs="Times New Roman"/>
          <w:color w:val="000000" w:themeColor="text1"/>
        </w:rPr>
        <w:t xml:space="preserve"> 2460000. Ретро </w:t>
      </w:r>
      <w:r w:rsidRPr="00375603">
        <w:rPr>
          <w:rFonts w:ascii="Times New Roman" w:hAnsi="Times New Roman" w:cs="Times New Roman"/>
          <w:color w:val="000000" w:themeColor="text1"/>
          <w:lang w:val="en-US"/>
        </w:rPr>
        <w:t>FM</w:t>
      </w:r>
      <w:r w:rsidRPr="00375603">
        <w:rPr>
          <w:rFonts w:ascii="Times New Roman" w:hAnsi="Times New Roman" w:cs="Times New Roman"/>
          <w:color w:val="000000" w:themeColor="text1"/>
        </w:rPr>
        <w:t xml:space="preserve"> 96,4» и изображения артистов. </w:t>
      </w:r>
    </w:p>
    <w:p w:rsidR="008C563E" w:rsidRPr="00375603" w:rsidRDefault="00375603" w:rsidP="003B6514">
      <w:pPr>
        <w:tabs>
          <w:tab w:val="left" w:pos="4395"/>
        </w:tabs>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В р</w:t>
      </w:r>
      <w:r w:rsidR="008C563E" w:rsidRPr="00375603">
        <w:rPr>
          <w:rFonts w:ascii="Times New Roman" w:hAnsi="Times New Roman" w:cs="Times New Roman"/>
          <w:color w:val="000000" w:themeColor="text1"/>
        </w:rPr>
        <w:t xml:space="preserve">екламе присутствует слово «ПЕСНЯРЫ» сходное с общеизвестным товарным знаком Заявителя «ПЕСНЯРЫ» При этом слово «ПЕСНЯРЫ» выполнено крупным размером шрифта и размещено по центру рекламного поля, занимает почти 1/3 рекламного пространства.  Привлекательной является и информация: </w:t>
      </w:r>
      <w:proofErr w:type="gramStart"/>
      <w:r w:rsidR="008C563E" w:rsidRPr="00375603">
        <w:rPr>
          <w:rFonts w:ascii="Times New Roman" w:hAnsi="Times New Roman" w:cs="Times New Roman"/>
          <w:color w:val="000000" w:themeColor="text1"/>
        </w:rPr>
        <w:t>«..</w:t>
      </w:r>
      <w:proofErr w:type="gramEnd"/>
      <w:r w:rsidR="008C563E" w:rsidRPr="00375603">
        <w:rPr>
          <w:rFonts w:ascii="Times New Roman" w:hAnsi="Times New Roman" w:cs="Times New Roman"/>
          <w:color w:val="000000" w:themeColor="text1"/>
        </w:rPr>
        <w:t xml:space="preserve">в юбилейном концерте к 50-летию коллектива…». </w:t>
      </w:r>
    </w:p>
    <w:p w:rsidR="008C563E" w:rsidRPr="00375603" w:rsidRDefault="008C563E" w:rsidP="003B6514">
      <w:pPr>
        <w:tabs>
          <w:tab w:val="left" w:pos="4395"/>
        </w:tabs>
        <w:spacing w:after="0" w:line="240" w:lineRule="auto"/>
        <w:ind w:firstLine="709"/>
        <w:jc w:val="both"/>
        <w:rPr>
          <w:rFonts w:ascii="Times New Roman" w:hAnsi="Times New Roman" w:cs="Times New Roman"/>
          <w:color w:val="000000" w:themeColor="text1"/>
        </w:rPr>
      </w:pPr>
      <w:r w:rsidRPr="00375603">
        <w:rPr>
          <w:rFonts w:ascii="Times New Roman" w:hAnsi="Times New Roman" w:cs="Times New Roman"/>
          <w:color w:val="000000" w:themeColor="text1"/>
        </w:rPr>
        <w:t>Способствую</w:t>
      </w:r>
      <w:r w:rsidR="00D111FF" w:rsidRPr="00375603">
        <w:rPr>
          <w:rFonts w:ascii="Times New Roman" w:hAnsi="Times New Roman" w:cs="Times New Roman"/>
          <w:color w:val="000000" w:themeColor="text1"/>
        </w:rPr>
        <w:t xml:space="preserve">т усилению такого восприятия и </w:t>
      </w:r>
      <w:r w:rsidRPr="00375603">
        <w:rPr>
          <w:rFonts w:ascii="Times New Roman" w:hAnsi="Times New Roman" w:cs="Times New Roman"/>
          <w:color w:val="000000" w:themeColor="text1"/>
        </w:rPr>
        <w:t xml:space="preserve">ссылка в Рекламе 1 на сайт автоматизированной системы продажи билетов kassy.ru, который содержит сведения о данном мероприятии и выступлении коллектива </w:t>
      </w:r>
      <w:r w:rsidRPr="00375603">
        <w:rPr>
          <w:rFonts w:ascii="Times New Roman" w:eastAsia="Calibri" w:hAnsi="Times New Roman" w:cs="Times New Roman"/>
          <w:color w:val="000000" w:themeColor="text1"/>
        </w:rPr>
        <w:t xml:space="preserve">«в </w:t>
      </w:r>
      <w:r w:rsidRPr="00375603">
        <w:rPr>
          <w:rFonts w:ascii="Times New Roman" w:hAnsi="Times New Roman" w:cs="Times New Roman"/>
          <w:color w:val="000000" w:themeColor="text1"/>
        </w:rPr>
        <w:t>легитимном составе, имеющем официальное свидетельство о регистрации товарного знака «</w:t>
      </w:r>
      <w:proofErr w:type="spellStart"/>
      <w:r w:rsidRPr="00375603">
        <w:rPr>
          <w:rFonts w:ascii="Times New Roman" w:hAnsi="Times New Roman" w:cs="Times New Roman"/>
          <w:color w:val="000000" w:themeColor="text1"/>
        </w:rPr>
        <w:t>Песняры</w:t>
      </w:r>
      <w:proofErr w:type="spellEnd"/>
      <w:r w:rsidRPr="00375603">
        <w:rPr>
          <w:rFonts w:ascii="Times New Roman" w:hAnsi="Times New Roman" w:cs="Times New Roman"/>
          <w:color w:val="000000" w:themeColor="text1"/>
        </w:rPr>
        <w:t xml:space="preserve">».  </w:t>
      </w:r>
    </w:p>
    <w:p w:rsidR="008C563E" w:rsidRPr="00375603" w:rsidRDefault="008C563E" w:rsidP="003B6514">
      <w:pPr>
        <w:tabs>
          <w:tab w:val="left" w:pos="4395"/>
        </w:tabs>
        <w:spacing w:after="0" w:line="240" w:lineRule="auto"/>
        <w:ind w:firstLine="709"/>
        <w:jc w:val="both"/>
        <w:rPr>
          <w:rStyle w:val="a8"/>
          <w:rFonts w:ascii="Times New Roman" w:hAnsi="Times New Roman" w:cs="Times New Roman"/>
          <w:i w:val="0"/>
          <w:iCs w:val="0"/>
          <w:color w:val="000000" w:themeColor="text1"/>
        </w:rPr>
      </w:pPr>
      <w:r w:rsidRPr="00375603">
        <w:rPr>
          <w:rFonts w:ascii="Times New Roman" w:hAnsi="Times New Roman" w:cs="Times New Roman"/>
          <w:color w:val="000000" w:themeColor="text1"/>
        </w:rPr>
        <w:t>Изложенное позволило сделать антимонопольному органу выводы, что присутствующие в Рекламе сведения создают впечатление о концерте именно с участием Государственного учреждения «Белорусский государственный ансамбль «</w:t>
      </w:r>
      <w:proofErr w:type="spellStart"/>
      <w:r w:rsidRPr="00375603">
        <w:rPr>
          <w:rFonts w:ascii="Times New Roman" w:hAnsi="Times New Roman" w:cs="Times New Roman"/>
          <w:color w:val="000000" w:themeColor="text1"/>
        </w:rPr>
        <w:t>Песняры</w:t>
      </w:r>
      <w:proofErr w:type="spellEnd"/>
      <w:r w:rsidRPr="00375603">
        <w:rPr>
          <w:rFonts w:ascii="Times New Roman" w:hAnsi="Times New Roman" w:cs="Times New Roman"/>
          <w:color w:val="000000" w:themeColor="text1"/>
        </w:rPr>
        <w:t>», правообладателя товарного знака «ПЕСНЯРЫ», что не соответствует действительности, в связи с чем Реклама признана нарушающей пункты 2, 7 части 3 статьи 5 Ф</w:t>
      </w:r>
      <w:r w:rsidR="003B6514" w:rsidRPr="00375603">
        <w:rPr>
          <w:rFonts w:ascii="Times New Roman" w:hAnsi="Times New Roman" w:cs="Times New Roman"/>
          <w:color w:val="000000" w:themeColor="text1"/>
        </w:rPr>
        <w:t>едерального закона «О рекламе».</w:t>
      </w:r>
    </w:p>
    <w:p w:rsidR="008C563E" w:rsidRPr="00375603" w:rsidRDefault="008C563E" w:rsidP="003B6514">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Челябинским УФАС России признана недостоверной реклама</w:t>
      </w:r>
      <w:r w:rsidRPr="00375603">
        <w:rPr>
          <w:i/>
          <w:iCs/>
          <w:color w:val="000000" w:themeColor="text1"/>
          <w:sz w:val="22"/>
          <w:szCs w:val="22"/>
        </w:rPr>
        <w:t xml:space="preserve"> </w:t>
      </w:r>
      <w:r w:rsidRPr="00375603">
        <w:rPr>
          <w:iCs/>
          <w:color w:val="000000" w:themeColor="text1"/>
          <w:sz w:val="22"/>
          <w:szCs w:val="22"/>
        </w:rPr>
        <w:t>ООО «Уральские кабельные сети»,</w:t>
      </w:r>
      <w:r w:rsidRPr="00375603">
        <w:rPr>
          <w:i/>
          <w:iCs/>
          <w:color w:val="000000" w:themeColor="text1"/>
          <w:sz w:val="22"/>
          <w:szCs w:val="22"/>
        </w:rPr>
        <w:t xml:space="preserve"> </w:t>
      </w:r>
      <w:r w:rsidRPr="00375603">
        <w:rPr>
          <w:color w:val="000000" w:themeColor="text1"/>
          <w:sz w:val="22"/>
          <w:szCs w:val="22"/>
        </w:rPr>
        <w:t>содержалась следующая информа</w:t>
      </w:r>
      <w:r w:rsidR="00375603" w:rsidRPr="00375603">
        <w:rPr>
          <w:color w:val="000000" w:themeColor="text1"/>
          <w:sz w:val="22"/>
          <w:szCs w:val="22"/>
        </w:rPr>
        <w:t xml:space="preserve">ция: «УРАЛЬСКИЕ КАБЕЛЬНЫЕ СЕТИ </w:t>
      </w:r>
      <w:r w:rsidRPr="00375603">
        <w:rPr>
          <w:color w:val="000000" w:themeColor="text1"/>
          <w:sz w:val="22"/>
          <w:szCs w:val="22"/>
        </w:rPr>
        <w:t>БЕСПЛАТНОЕ ТЕЛЕВИДЕНИЕ ВСЕМ НАВСЕГДА! Если Вы пользуетесь новыми тарифами: X-</w:t>
      </w:r>
      <w:proofErr w:type="spellStart"/>
      <w:r w:rsidRPr="00375603">
        <w:rPr>
          <w:color w:val="000000" w:themeColor="text1"/>
          <w:sz w:val="22"/>
          <w:szCs w:val="22"/>
        </w:rPr>
        <w:t>Rays</w:t>
      </w:r>
      <w:proofErr w:type="spellEnd"/>
      <w:r w:rsidRPr="00375603">
        <w:rPr>
          <w:color w:val="000000" w:themeColor="text1"/>
          <w:sz w:val="22"/>
          <w:szCs w:val="22"/>
        </w:rPr>
        <w:t xml:space="preserve">, Альфа, Бета, Гамма, Пенсионный Стоимость тарифов от 250 </w:t>
      </w:r>
      <w:proofErr w:type="spellStart"/>
      <w:r w:rsidRPr="00375603">
        <w:rPr>
          <w:color w:val="000000" w:themeColor="text1"/>
          <w:sz w:val="22"/>
          <w:szCs w:val="22"/>
        </w:rPr>
        <w:t>руб</w:t>
      </w:r>
      <w:proofErr w:type="spellEnd"/>
      <w:r w:rsidRPr="00375603">
        <w:rPr>
          <w:color w:val="000000" w:themeColor="text1"/>
          <w:sz w:val="22"/>
          <w:szCs w:val="22"/>
        </w:rPr>
        <w:t>/</w:t>
      </w:r>
      <w:proofErr w:type="spellStart"/>
      <w:r w:rsidRPr="00375603">
        <w:rPr>
          <w:color w:val="000000" w:themeColor="text1"/>
          <w:sz w:val="22"/>
          <w:szCs w:val="22"/>
        </w:rPr>
        <w:t>мес</w:t>
      </w:r>
      <w:proofErr w:type="spellEnd"/>
      <w:r w:rsidRPr="00375603">
        <w:rPr>
          <w:color w:val="000000" w:themeColor="text1"/>
          <w:sz w:val="22"/>
          <w:szCs w:val="22"/>
        </w:rPr>
        <w:t>! Первый месяц БЕСПЛАТНО! *ООО «УКС» не взимает плату за предоставление Абоненту услуг телевидения в период оказания Абоненту услуг по предоставлению доступа к Интернету и наличия положительного баланса по этим услугам у Абонента…».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 xml:space="preserve">Листовки с указанным предложением потребителям распространялись в                                  г. </w:t>
      </w:r>
      <w:proofErr w:type="spellStart"/>
      <w:r w:rsidRPr="00375603">
        <w:rPr>
          <w:color w:val="000000" w:themeColor="text1"/>
          <w:sz w:val="22"/>
          <w:szCs w:val="22"/>
        </w:rPr>
        <w:t>Снежинске</w:t>
      </w:r>
      <w:proofErr w:type="spellEnd"/>
      <w:r w:rsidRPr="00375603">
        <w:rPr>
          <w:color w:val="000000" w:themeColor="text1"/>
          <w:sz w:val="22"/>
          <w:szCs w:val="22"/>
        </w:rPr>
        <w:t>.</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 xml:space="preserve">Заявление о размещении данной рекламы поступило в Челябинское УФАС России от жителя г. </w:t>
      </w:r>
      <w:proofErr w:type="spellStart"/>
      <w:r w:rsidRPr="00375603">
        <w:rPr>
          <w:color w:val="000000" w:themeColor="text1"/>
          <w:sz w:val="22"/>
          <w:szCs w:val="22"/>
        </w:rPr>
        <w:t>Снежинска</w:t>
      </w:r>
      <w:proofErr w:type="spellEnd"/>
      <w:r w:rsidRPr="00375603">
        <w:rPr>
          <w:color w:val="000000" w:themeColor="text1"/>
          <w:sz w:val="22"/>
          <w:szCs w:val="22"/>
        </w:rPr>
        <w:t>. Гражданин указал, что ООО «Уральские кабельные сети» предлагает бесплатное телевидение, однако, в случае отсутствия денежных средств на лицевом счете телевидения не будет.</w:t>
      </w:r>
    </w:p>
    <w:p w:rsidR="008C563E" w:rsidRPr="00375603" w:rsidRDefault="008C563E" w:rsidP="003B6514">
      <w:pPr>
        <w:pStyle w:val="a3"/>
        <w:shd w:val="clear" w:color="auto" w:fill="FFFFFF"/>
        <w:spacing w:before="0" w:beforeAutospacing="0" w:after="0" w:afterAutospacing="0"/>
        <w:ind w:firstLine="709"/>
        <w:jc w:val="both"/>
        <w:textAlignment w:val="baseline"/>
        <w:rPr>
          <w:rStyle w:val="a8"/>
          <w:i w:val="0"/>
          <w:iCs w:val="0"/>
          <w:color w:val="000000" w:themeColor="text1"/>
          <w:sz w:val="22"/>
          <w:szCs w:val="22"/>
        </w:rPr>
      </w:pPr>
      <w:r w:rsidRPr="00375603">
        <w:rPr>
          <w:color w:val="000000" w:themeColor="text1"/>
          <w:sz w:val="22"/>
          <w:szCs w:val="22"/>
        </w:rPr>
        <w:t>В ходе рассмотрения дела общество достоверность рекл</w:t>
      </w:r>
      <w:r w:rsidR="003B6514" w:rsidRPr="00375603">
        <w:rPr>
          <w:color w:val="000000" w:themeColor="text1"/>
          <w:sz w:val="22"/>
          <w:szCs w:val="22"/>
        </w:rPr>
        <w:t xml:space="preserve">амы не подтвердило. </w:t>
      </w:r>
    </w:p>
    <w:p w:rsidR="008C563E" w:rsidRPr="00375603" w:rsidRDefault="008C563E" w:rsidP="008C563E">
      <w:pPr>
        <w:pStyle w:val="a3"/>
        <w:shd w:val="clear" w:color="auto" w:fill="FFFFFF"/>
        <w:spacing w:before="0" w:beforeAutospacing="0" w:after="0" w:afterAutospacing="0"/>
        <w:ind w:firstLine="709"/>
        <w:jc w:val="both"/>
        <w:textAlignment w:val="baseline"/>
        <w:rPr>
          <w:rStyle w:val="a8"/>
          <w:i w:val="0"/>
          <w:color w:val="000000" w:themeColor="text1"/>
          <w:sz w:val="22"/>
          <w:szCs w:val="22"/>
          <w:bdr w:val="none" w:sz="0" w:space="0" w:color="auto" w:frame="1"/>
        </w:rPr>
      </w:pPr>
      <w:r w:rsidRPr="00375603">
        <w:rPr>
          <w:rStyle w:val="a8"/>
          <w:i w:val="0"/>
          <w:color w:val="000000" w:themeColor="text1"/>
          <w:sz w:val="22"/>
          <w:szCs w:val="22"/>
          <w:bdr w:val="none" w:sz="0" w:space="0" w:color="auto" w:frame="1"/>
        </w:rPr>
        <w:t xml:space="preserve">Челябинское УФАС России признало в действиях </w:t>
      </w:r>
      <w:r w:rsidRPr="00375603">
        <w:rPr>
          <w:color w:val="000000" w:themeColor="text1"/>
          <w:sz w:val="22"/>
          <w:szCs w:val="22"/>
        </w:rPr>
        <w:t xml:space="preserve">ООО ГЛК «Солнечная долина» нарушение рекламного законодательства </w:t>
      </w:r>
      <w:r w:rsidRPr="00375603">
        <w:rPr>
          <w:rStyle w:val="a8"/>
          <w:i w:val="0"/>
          <w:color w:val="000000" w:themeColor="text1"/>
          <w:sz w:val="22"/>
          <w:szCs w:val="22"/>
          <w:bdr w:val="none" w:sz="0" w:space="0" w:color="auto" w:frame="1"/>
          <w:shd w:val="clear" w:color="auto" w:fill="FFFFFF"/>
        </w:rPr>
        <w:t xml:space="preserve">по факту размещения рекламной конструкции на трассе </w:t>
      </w:r>
      <w:proofErr w:type="spellStart"/>
      <w:r w:rsidRPr="00375603">
        <w:rPr>
          <w:rStyle w:val="a8"/>
          <w:i w:val="0"/>
          <w:color w:val="000000" w:themeColor="text1"/>
          <w:sz w:val="22"/>
          <w:szCs w:val="22"/>
          <w:bdr w:val="none" w:sz="0" w:space="0" w:color="auto" w:frame="1"/>
          <w:shd w:val="clear" w:color="auto" w:fill="FFFFFF"/>
        </w:rPr>
        <w:t>Миасского</w:t>
      </w:r>
      <w:proofErr w:type="spellEnd"/>
      <w:r w:rsidRPr="00375603">
        <w:rPr>
          <w:rStyle w:val="a8"/>
          <w:i w:val="0"/>
          <w:color w:val="000000" w:themeColor="text1"/>
          <w:sz w:val="22"/>
          <w:szCs w:val="22"/>
          <w:bdr w:val="none" w:sz="0" w:space="0" w:color="auto" w:frame="1"/>
          <w:shd w:val="clear" w:color="auto" w:fill="FFFFFF"/>
        </w:rPr>
        <w:t xml:space="preserve"> городского округа со сведениями: «12 км, Солнечная долина, не забудьте повернуть на главный горнолыжный курорт».</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Челябинское УФАС России установило, что в рекламе отсутствует указание конкретного критерия, по которому осуществляется сравнение и который имеет объективное подтверждение.</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Так,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8C563E" w:rsidRPr="00375603" w:rsidRDefault="008C563E" w:rsidP="003B6514">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rStyle w:val="a8"/>
          <w:i w:val="0"/>
          <w:color w:val="000000" w:themeColor="text1"/>
          <w:sz w:val="22"/>
          <w:szCs w:val="22"/>
          <w:bdr w:val="none" w:sz="0" w:space="0" w:color="auto" w:frame="1"/>
        </w:rPr>
        <w:t>Согласно п. 1 ч. 3 ст. 5</w:t>
      </w:r>
      <w:r w:rsidRPr="00375603">
        <w:rPr>
          <w:color w:val="000000" w:themeColor="text1"/>
          <w:sz w:val="22"/>
          <w:szCs w:val="22"/>
        </w:rPr>
        <w:t> </w:t>
      </w:r>
      <w:r w:rsidRPr="00375603">
        <w:rPr>
          <w:rStyle w:val="a8"/>
          <w:i w:val="0"/>
          <w:color w:val="000000" w:themeColor="text1"/>
          <w:sz w:val="22"/>
          <w:szCs w:val="22"/>
          <w:bdr w:val="none" w:sz="0" w:space="0" w:color="auto" w:frame="1"/>
        </w:rPr>
        <w:t>Закона о рекламе признается реклама, которая содержит не соответствующие действительности сведения, в том числе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C563E" w:rsidRPr="00375603" w:rsidRDefault="008C563E" w:rsidP="008C563E">
      <w:pPr>
        <w:pStyle w:val="a3"/>
        <w:shd w:val="clear" w:color="auto" w:fill="FFFFFF"/>
        <w:spacing w:before="0" w:beforeAutospacing="0" w:after="0" w:afterAutospacing="0"/>
        <w:ind w:firstLine="709"/>
        <w:jc w:val="both"/>
        <w:textAlignment w:val="baseline"/>
        <w:rPr>
          <w:rStyle w:val="a8"/>
          <w:i w:val="0"/>
          <w:color w:val="000000" w:themeColor="text1"/>
          <w:sz w:val="22"/>
          <w:szCs w:val="22"/>
          <w:bdr w:val="none" w:sz="0" w:space="0" w:color="auto" w:frame="1"/>
        </w:rPr>
      </w:pPr>
      <w:r w:rsidRPr="00375603">
        <w:rPr>
          <w:rStyle w:val="a8"/>
          <w:i w:val="0"/>
          <w:color w:val="000000" w:themeColor="text1"/>
          <w:sz w:val="22"/>
          <w:szCs w:val="22"/>
          <w:bdr w:val="none" w:sz="0" w:space="0" w:color="auto" w:frame="1"/>
        </w:rPr>
        <w:t xml:space="preserve">ПАО «Ростелеком», а также его должностное лицо привлечено к административной ответственности за распространение рекламы путем направления смс-сообщения без согласия абонента. </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rStyle w:val="a8"/>
          <w:i w:val="0"/>
          <w:color w:val="000000" w:themeColor="text1"/>
          <w:sz w:val="22"/>
          <w:szCs w:val="22"/>
          <w:bdr w:val="none" w:sz="0" w:space="0" w:color="auto" w:frame="1"/>
        </w:rPr>
        <w:t>Антимонопольная служба по заявлению жителя г. Челябинска установила, что на его телефонный номер поступила ненадлежащая реклама.</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 xml:space="preserve">Так, ПАО «Ростелеком» является </w:t>
      </w:r>
      <w:proofErr w:type="spellStart"/>
      <w:r w:rsidRPr="00375603">
        <w:rPr>
          <w:color w:val="000000" w:themeColor="text1"/>
          <w:sz w:val="22"/>
          <w:szCs w:val="22"/>
        </w:rPr>
        <w:t>рекламораспространителем</w:t>
      </w:r>
      <w:proofErr w:type="spellEnd"/>
      <w:r w:rsidRPr="00375603">
        <w:rPr>
          <w:color w:val="000000" w:themeColor="text1"/>
          <w:sz w:val="22"/>
          <w:szCs w:val="22"/>
        </w:rPr>
        <w:t xml:space="preserve"> данной рекламы, поскольку ему принадлежит номер, с которого была распространена рекламная информация об услугах и предложениях компании.</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lastRenderedPageBreak/>
        <w:t xml:space="preserve">При этом такая информация была озвучена абоненту без получения </w:t>
      </w:r>
      <w:proofErr w:type="spellStart"/>
      <w:r w:rsidRPr="00375603">
        <w:rPr>
          <w:color w:val="000000" w:themeColor="text1"/>
          <w:sz w:val="22"/>
          <w:szCs w:val="22"/>
        </w:rPr>
        <w:t>рекламораспространителем</w:t>
      </w:r>
      <w:proofErr w:type="spellEnd"/>
      <w:r w:rsidRPr="00375603">
        <w:rPr>
          <w:color w:val="000000" w:themeColor="text1"/>
          <w:sz w:val="22"/>
          <w:szCs w:val="22"/>
        </w:rPr>
        <w:t xml:space="preserve"> его предварительного согласия. В качестве доказательства заявитель представил в адрес ведомства аудиозапись данного телефонного звонка.</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rStyle w:val="a8"/>
          <w:i w:val="0"/>
          <w:color w:val="000000" w:themeColor="text1"/>
          <w:sz w:val="22"/>
          <w:szCs w:val="22"/>
          <w:bdr w:val="none" w:sz="0" w:space="0" w:color="auto" w:frame="1"/>
        </w:rPr>
        <w:t>Согласно ч.1 ст.18 Закона о рекламе распространение рекламы по сетям электросвязи, в том числе посредством использования телефонной связи, допускается только при условии предварительного согласия абонента или адресата на получение рекламы.</w:t>
      </w:r>
    </w:p>
    <w:p w:rsidR="008C563E" w:rsidRPr="00375603" w:rsidRDefault="008C563E" w:rsidP="008C563E">
      <w:pPr>
        <w:pStyle w:val="a3"/>
        <w:shd w:val="clear" w:color="auto" w:fill="FFFFFF"/>
        <w:spacing w:before="0" w:beforeAutospacing="0" w:after="0" w:afterAutospacing="0"/>
        <w:ind w:firstLine="709"/>
        <w:jc w:val="both"/>
        <w:textAlignment w:val="baseline"/>
        <w:rPr>
          <w:iCs/>
          <w:color w:val="000000" w:themeColor="text1"/>
          <w:sz w:val="22"/>
          <w:szCs w:val="22"/>
          <w:bdr w:val="none" w:sz="0" w:space="0" w:color="auto" w:frame="1"/>
        </w:rPr>
      </w:pPr>
      <w:r w:rsidRPr="00375603">
        <w:rPr>
          <w:color w:val="000000" w:themeColor="text1"/>
          <w:sz w:val="22"/>
          <w:szCs w:val="22"/>
        </w:rPr>
        <w:t>ПАО «Ростелеком» не представило в Челябинское УФАС России какой-либо информации, свидетельствующей о получение предварительного согласия абонента.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Также напоминаем, что, для признания рекламы, распространенной посредством мобильной связи, незаконной, гражданам, обращающимся в антимонопольный орган, необходимо представить:</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1. Копию обращения к оператору мобильной связи с письменным отказом от получения рекламы, направленного по почте заказным письмом с уведомлением о вручении (уведомление тоже необходимо приложить). Также можно составить отказ в двух экземплярах, один из которых следует передать лично представителю в офисе оператора связи, а второй – с отметкой о вручении (входящий номер, дата, подпись принявшего лица) – представить в антимонопольный орган.</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Эти документы представляются вместе с заявлением, если оператор связи не ответил в течение 1 месяца и продолжает направлять рекламу.</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2. Снимки рекламных сообщений с экрана мобильного телефона.</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3. Распечатку детализации SMS-сообщений, полученную от оператора связи.</w:t>
      </w:r>
    </w:p>
    <w:p w:rsidR="008C563E" w:rsidRPr="00375603" w:rsidRDefault="008C563E" w:rsidP="003B6514">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4. Копию договора с оператором на оказание услуг мобильной связи (при наличии).</w:t>
      </w:r>
    </w:p>
    <w:p w:rsidR="008C563E" w:rsidRPr="00375603" w:rsidRDefault="008C563E" w:rsidP="003B6514">
      <w:pPr>
        <w:pStyle w:val="a3"/>
        <w:shd w:val="clear" w:color="auto" w:fill="FFFFFF"/>
        <w:spacing w:before="0" w:beforeAutospacing="0" w:after="0" w:afterAutospacing="0"/>
        <w:ind w:firstLine="709"/>
        <w:jc w:val="both"/>
        <w:textAlignment w:val="baseline"/>
        <w:rPr>
          <w:rStyle w:val="a8"/>
          <w:i w:val="0"/>
          <w:iCs w:val="0"/>
          <w:color w:val="000000" w:themeColor="text1"/>
          <w:sz w:val="22"/>
          <w:szCs w:val="22"/>
        </w:rPr>
      </w:pPr>
      <w:r w:rsidRPr="00375603">
        <w:rPr>
          <w:color w:val="000000" w:themeColor="text1"/>
          <w:sz w:val="22"/>
          <w:szCs w:val="22"/>
        </w:rPr>
        <w:t>5. Согласие или несогласие на обработку персональных данных.</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 xml:space="preserve">Арбитражный суд Челябинской области отказал </w:t>
      </w:r>
      <w:r w:rsidRPr="00375603">
        <w:rPr>
          <w:color w:val="000000" w:themeColor="text1"/>
          <w:sz w:val="22"/>
          <w:szCs w:val="22"/>
        </w:rPr>
        <w:t xml:space="preserve">ООО ЛОМБАРД «ЗОЛОТАЯ РЫБКА» </w:t>
      </w:r>
      <w:r w:rsidRPr="00375603">
        <w:rPr>
          <w:rStyle w:val="a8"/>
          <w:i w:val="0"/>
          <w:color w:val="000000" w:themeColor="text1"/>
          <w:sz w:val="22"/>
          <w:szCs w:val="22"/>
          <w:bdr w:val="none" w:sz="0" w:space="0" w:color="auto" w:frame="1"/>
        </w:rPr>
        <w:t>в удовлетворении требований о признании незаконным решения антимонопольного ведомства по рекламной конструкции со сведениями об осуществлении ООО «ЗОЛОТАЯ РЫБКА» деятельности «24 часа 7 дней».</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Указанная рекламная конструкция размещалась у входа в подразделение организации ООО ЛОМБАРД «ЗОЛОТАЯ РЫБКА» на ул. Солнечная. Информация о данном факте поступила в Челябинское УФАС России от Уральского главного управления Центрального банка Российской Федерации. В ходе рассмотрения дела данная рекламная конструкция была демонтирована. </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Законом о ломбардах установлено, что данные организации вправе оказывать свои услуги ежедневно с 8 до 20 часов по местному времени. Деятельность ломбардов по оказанию услуг вне установленного Законом времени не допускается действующим законодательством.</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 xml:space="preserve">Согласно ч. 3 ст. 2 Закона о ломбардах ломбард вправе ежедневно с 8 до 20 часов по местному времени принимать в залог и на хранение движимые вещи (движимое имущество), принадлежащие заемщику или </w:t>
      </w:r>
      <w:proofErr w:type="spellStart"/>
      <w:r w:rsidRPr="00375603">
        <w:rPr>
          <w:rStyle w:val="a8"/>
          <w:i w:val="0"/>
          <w:color w:val="000000" w:themeColor="text1"/>
          <w:sz w:val="22"/>
          <w:szCs w:val="22"/>
          <w:bdr w:val="none" w:sz="0" w:space="0" w:color="auto" w:frame="1"/>
        </w:rPr>
        <w:t>поклажедателю</w:t>
      </w:r>
      <w:proofErr w:type="spellEnd"/>
      <w:r w:rsidRPr="00375603">
        <w:rPr>
          <w:rStyle w:val="a8"/>
          <w:i w:val="0"/>
          <w:color w:val="000000" w:themeColor="text1"/>
          <w:sz w:val="22"/>
          <w:szCs w:val="22"/>
          <w:bdr w:val="none" w:sz="0" w:space="0" w:color="auto" w:frame="1"/>
        </w:rPr>
        <w:t xml:space="preserve">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Следовательно, рекламирование услуг ломбарда (осуществление данной деятельности) не соответствует действующему законодательству и может ввести в заблуждение потребителей о законности круглосуточной деятельности ломбардов, а также причинить убытки тем лицам, которые оказывают и рекламируют свои услуги в соответствии с действующим законодательством.</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п. 3 ч. 3 ст.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w:t>
      </w:r>
      <w:r w:rsidRPr="00375603">
        <w:rPr>
          <w:rStyle w:val="a8"/>
          <w:i w:val="0"/>
          <w:color w:val="000000" w:themeColor="text1"/>
          <w:sz w:val="22"/>
          <w:szCs w:val="22"/>
          <w:u w:val="single"/>
          <w:bdr w:val="none" w:sz="0" w:space="0" w:color="auto" w:frame="1"/>
        </w:rPr>
        <w:t>или в течение определенного срока.</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п. 1 ст. 7 Закона о рекламе не допускается реклама товаров, производство и (или) реализация которых запрещены законодательством Российской Федерации.</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rStyle w:val="a8"/>
          <w:i w:val="0"/>
          <w:color w:val="000000" w:themeColor="text1"/>
          <w:sz w:val="22"/>
          <w:szCs w:val="22"/>
          <w:bdr w:val="none" w:sz="0" w:space="0" w:color="auto" w:frame="1"/>
        </w:rPr>
        <w:t>Согласно ч. 1 ст. 28 Закона о рекламе реклама банковских, ст</w:t>
      </w:r>
      <w:r w:rsidR="00375603" w:rsidRPr="00375603">
        <w:rPr>
          <w:rStyle w:val="a8"/>
          <w:i w:val="0"/>
          <w:color w:val="000000" w:themeColor="text1"/>
          <w:sz w:val="22"/>
          <w:szCs w:val="22"/>
          <w:bdr w:val="none" w:sz="0" w:space="0" w:color="auto" w:frame="1"/>
        </w:rPr>
        <w:t xml:space="preserve">раховых и </w:t>
      </w:r>
      <w:proofErr w:type="gramStart"/>
      <w:r w:rsidR="00375603" w:rsidRPr="00375603">
        <w:rPr>
          <w:rStyle w:val="a8"/>
          <w:i w:val="0"/>
          <w:color w:val="000000" w:themeColor="text1"/>
          <w:sz w:val="22"/>
          <w:szCs w:val="22"/>
          <w:bdr w:val="none" w:sz="0" w:space="0" w:color="auto" w:frame="1"/>
        </w:rPr>
        <w:t xml:space="preserve">иных </w:t>
      </w:r>
      <w:r w:rsidRPr="00375603">
        <w:rPr>
          <w:rStyle w:val="a8"/>
          <w:i w:val="0"/>
          <w:color w:val="000000" w:themeColor="text1"/>
          <w:sz w:val="22"/>
          <w:szCs w:val="22"/>
          <w:bdr w:val="none" w:sz="0" w:space="0" w:color="auto" w:frame="1"/>
        </w:rPr>
        <w:t>финансовых услуг</w:t>
      </w:r>
      <w:proofErr w:type="gramEnd"/>
      <w:r w:rsidRPr="00375603">
        <w:rPr>
          <w:rStyle w:val="a8"/>
          <w:i w:val="0"/>
          <w:color w:val="000000" w:themeColor="text1"/>
          <w:sz w:val="22"/>
          <w:szCs w:val="22"/>
          <w:bdr w:val="none" w:sz="0" w:space="0" w:color="auto" w:frame="1"/>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C563E" w:rsidRPr="00375603" w:rsidRDefault="008C563E" w:rsidP="008C563E">
      <w:pPr>
        <w:pStyle w:val="a3"/>
        <w:shd w:val="clear" w:color="auto" w:fill="FFFFFF"/>
        <w:spacing w:before="0" w:beforeAutospacing="0" w:after="0" w:afterAutospacing="0"/>
        <w:ind w:firstLine="709"/>
        <w:jc w:val="both"/>
        <w:textAlignment w:val="baseline"/>
        <w:rPr>
          <w:color w:val="000000" w:themeColor="text1"/>
          <w:sz w:val="22"/>
          <w:szCs w:val="22"/>
        </w:rPr>
      </w:pPr>
      <w:r w:rsidRPr="00375603">
        <w:rPr>
          <w:color w:val="000000" w:themeColor="text1"/>
          <w:sz w:val="22"/>
          <w:szCs w:val="22"/>
        </w:rPr>
        <w:t xml:space="preserve">В отношении рекламодателя и </w:t>
      </w:r>
      <w:proofErr w:type="spellStart"/>
      <w:r w:rsidRPr="00375603">
        <w:rPr>
          <w:color w:val="000000" w:themeColor="text1"/>
          <w:sz w:val="22"/>
          <w:szCs w:val="22"/>
        </w:rPr>
        <w:t>рекламораспространителя</w:t>
      </w:r>
      <w:proofErr w:type="spellEnd"/>
      <w:r w:rsidRPr="00375603">
        <w:rPr>
          <w:color w:val="000000" w:themeColor="text1"/>
          <w:sz w:val="22"/>
          <w:szCs w:val="22"/>
        </w:rPr>
        <w:t xml:space="preserve"> данной рекламы ООО ЛОМБАРД «ЗОЛОТАЯ РЫБКА» будет возбуждено дело об административном правонарушении.</w:t>
      </w:r>
    </w:p>
    <w:p w:rsidR="008A0DDC" w:rsidRPr="00375603" w:rsidRDefault="008A0DDC" w:rsidP="008C563E">
      <w:pPr>
        <w:spacing w:line="240" w:lineRule="auto"/>
        <w:rPr>
          <w:rFonts w:ascii="Times New Roman" w:hAnsi="Times New Roman" w:cs="Times New Roman"/>
          <w:b/>
          <w:color w:val="000000" w:themeColor="text1"/>
        </w:rPr>
      </w:pPr>
    </w:p>
    <w:p w:rsidR="00696F1A" w:rsidRPr="00375603" w:rsidRDefault="003507FE" w:rsidP="003B6514">
      <w:pPr>
        <w:spacing w:line="240" w:lineRule="auto"/>
        <w:jc w:val="center"/>
        <w:rPr>
          <w:rFonts w:ascii="Times New Roman" w:hAnsi="Times New Roman" w:cs="Times New Roman"/>
          <w:b/>
          <w:color w:val="000000" w:themeColor="text1"/>
        </w:rPr>
      </w:pPr>
      <w:r w:rsidRPr="00375603">
        <w:rPr>
          <w:rFonts w:ascii="Times New Roman" w:hAnsi="Times New Roman" w:cs="Times New Roman"/>
          <w:b/>
          <w:color w:val="000000" w:themeColor="text1"/>
        </w:rPr>
        <w:t>9</w:t>
      </w:r>
      <w:r w:rsidR="003B6514" w:rsidRPr="00375603">
        <w:rPr>
          <w:rFonts w:ascii="Times New Roman" w:hAnsi="Times New Roman" w:cs="Times New Roman"/>
          <w:b/>
          <w:color w:val="000000" w:themeColor="text1"/>
        </w:rPr>
        <w:t>. Практика</w:t>
      </w:r>
      <w:r w:rsidR="00696F1A" w:rsidRPr="00375603">
        <w:rPr>
          <w:rFonts w:ascii="Times New Roman" w:hAnsi="Times New Roman" w:cs="Times New Roman"/>
          <w:b/>
          <w:color w:val="000000" w:themeColor="text1"/>
        </w:rPr>
        <w:t xml:space="preserve"> обжалования решений, действий (бездействия) Челябинского УФАС России</w:t>
      </w:r>
    </w:p>
    <w:p w:rsidR="00801D8B" w:rsidRPr="00375603" w:rsidRDefault="00801D8B" w:rsidP="008C563E">
      <w:pPr>
        <w:spacing w:line="240" w:lineRule="auto"/>
        <w:jc w:val="both"/>
        <w:rPr>
          <w:rFonts w:ascii="Times New Roman" w:hAnsi="Times New Roman" w:cs="Times New Roman"/>
          <w:color w:val="000000" w:themeColor="text1"/>
        </w:rPr>
      </w:pPr>
    </w:p>
    <w:tbl>
      <w:tblPr>
        <w:tblStyle w:val="a7"/>
        <w:tblW w:w="0" w:type="auto"/>
        <w:tblLook w:val="04A0" w:firstRow="1" w:lastRow="0" w:firstColumn="1" w:lastColumn="0" w:noHBand="0" w:noVBand="1"/>
      </w:tblPr>
      <w:tblGrid>
        <w:gridCol w:w="3033"/>
        <w:gridCol w:w="2907"/>
        <w:gridCol w:w="3405"/>
      </w:tblGrid>
      <w:tr w:rsidR="00801D8B" w:rsidRPr="00375603" w:rsidTr="007B544A">
        <w:tc>
          <w:tcPr>
            <w:tcW w:w="3033" w:type="dxa"/>
          </w:tcPr>
          <w:p w:rsidR="00801D8B" w:rsidRPr="00375603" w:rsidRDefault="00801D8B"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lastRenderedPageBreak/>
              <w:t>Разбивка по законам</w:t>
            </w:r>
          </w:p>
        </w:tc>
        <w:tc>
          <w:tcPr>
            <w:tcW w:w="2907" w:type="dxa"/>
          </w:tcPr>
          <w:p w:rsidR="00801D8B" w:rsidRPr="00375603" w:rsidRDefault="00801D8B"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Количество решений в пользу Управления</w:t>
            </w:r>
          </w:p>
        </w:tc>
        <w:tc>
          <w:tcPr>
            <w:tcW w:w="3405" w:type="dxa"/>
          </w:tcPr>
          <w:p w:rsidR="00801D8B" w:rsidRPr="00375603" w:rsidRDefault="00801D8B"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Количество решений не в пользу Управления</w:t>
            </w: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ст.10 Закона о защите конкуренции</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3</w:t>
            </w: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ст. 15 Закона о защите конкуренции</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ст. 18.1 Закона о защите конкуренции</w:t>
            </w:r>
          </w:p>
        </w:tc>
        <w:tc>
          <w:tcPr>
            <w:tcW w:w="2907" w:type="dxa"/>
            <w:tcBorders>
              <w:top w:val="nil"/>
              <w:left w:val="nil"/>
              <w:bottom w:val="single" w:sz="8" w:space="0" w:color="auto"/>
              <w:right w:val="single" w:sz="8" w:space="0" w:color="auto"/>
            </w:tcBorders>
            <w:vAlign w:val="center"/>
          </w:tcPr>
          <w:p w:rsidR="007B544A" w:rsidRPr="00375603" w:rsidRDefault="00376367" w:rsidP="008C563E">
            <w:pPr>
              <w:spacing w:before="100" w:beforeAutospacing="1"/>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1</w:t>
            </w: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ст.11 Закона о защите конкуренции</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p>
        </w:tc>
        <w:tc>
          <w:tcPr>
            <w:tcW w:w="3405"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1</w:t>
            </w: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Закон о закупках товаров, работ, услуг отдельными видами юридических лиц</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2</w:t>
            </w: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Закон о контрактной системе </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Закон о банкротстве</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Реестр недобросовестных подрядных организаций, постановление № 615</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375603">
            <w:pPr>
              <w:jc w:val="both"/>
              <w:rPr>
                <w:rFonts w:ascii="Times New Roman" w:hAnsi="Times New Roman" w:cs="Times New Roman"/>
                <w:color w:val="000000" w:themeColor="text1"/>
              </w:rPr>
            </w:pPr>
            <w:r w:rsidRPr="00375603">
              <w:rPr>
                <w:rFonts w:ascii="Times New Roman" w:hAnsi="Times New Roman" w:cs="Times New Roman"/>
                <w:color w:val="000000" w:themeColor="text1"/>
              </w:rPr>
              <w:t xml:space="preserve">Закон о </w:t>
            </w:r>
            <w:r w:rsidR="00375603">
              <w:rPr>
                <w:rFonts w:ascii="Times New Roman" w:hAnsi="Times New Roman" w:cs="Times New Roman"/>
                <w:color w:val="000000" w:themeColor="text1"/>
              </w:rPr>
              <w:t>торговле</w:t>
            </w:r>
          </w:p>
        </w:tc>
        <w:tc>
          <w:tcPr>
            <w:tcW w:w="2907" w:type="dxa"/>
            <w:tcBorders>
              <w:top w:val="nil"/>
              <w:left w:val="nil"/>
              <w:bottom w:val="single" w:sz="8" w:space="0" w:color="auto"/>
              <w:right w:val="single" w:sz="8" w:space="0" w:color="auto"/>
            </w:tcBorders>
            <w:vAlign w:val="center"/>
          </w:tcPr>
          <w:p w:rsidR="007B544A" w:rsidRPr="00375603" w:rsidRDefault="007B544A" w:rsidP="008C563E">
            <w:pPr>
              <w:spacing w:before="100" w:beforeAutospacing="1"/>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1</w:t>
            </w:r>
          </w:p>
        </w:tc>
        <w:tc>
          <w:tcPr>
            <w:tcW w:w="3405" w:type="dxa"/>
          </w:tcPr>
          <w:p w:rsidR="007B544A" w:rsidRPr="00375603" w:rsidRDefault="007B544A" w:rsidP="008C563E">
            <w:pPr>
              <w:jc w:val="both"/>
              <w:rPr>
                <w:rFonts w:ascii="Times New Roman" w:hAnsi="Times New Roman" w:cs="Times New Roman"/>
                <w:color w:val="000000" w:themeColor="text1"/>
              </w:rPr>
            </w:pPr>
          </w:p>
        </w:tc>
      </w:tr>
      <w:tr w:rsidR="007B544A" w:rsidRPr="00375603" w:rsidTr="007B544A">
        <w:tc>
          <w:tcPr>
            <w:tcW w:w="3033" w:type="dxa"/>
          </w:tcPr>
          <w:p w:rsidR="007B544A" w:rsidRPr="00375603" w:rsidRDefault="007B544A" w:rsidP="008C563E">
            <w:pPr>
              <w:jc w:val="both"/>
              <w:rPr>
                <w:rFonts w:ascii="Times New Roman" w:hAnsi="Times New Roman" w:cs="Times New Roman"/>
                <w:color w:val="000000" w:themeColor="text1"/>
              </w:rPr>
            </w:pPr>
            <w:r w:rsidRPr="00375603">
              <w:rPr>
                <w:rFonts w:ascii="Times New Roman" w:hAnsi="Times New Roman" w:cs="Times New Roman"/>
                <w:color w:val="000000" w:themeColor="text1"/>
              </w:rPr>
              <w:t>КоАП РФ</w:t>
            </w:r>
          </w:p>
        </w:tc>
        <w:tc>
          <w:tcPr>
            <w:tcW w:w="2907" w:type="dxa"/>
            <w:tcBorders>
              <w:top w:val="nil"/>
              <w:left w:val="nil"/>
              <w:bottom w:val="single" w:sz="8" w:space="0" w:color="auto"/>
              <w:right w:val="single" w:sz="8" w:space="0" w:color="auto"/>
            </w:tcBorders>
            <w:vAlign w:val="center"/>
          </w:tcPr>
          <w:p w:rsidR="007B544A" w:rsidRPr="00375603" w:rsidRDefault="00376367" w:rsidP="008C563E">
            <w:pPr>
              <w:spacing w:before="100" w:beforeAutospacing="1"/>
              <w:jc w:val="center"/>
              <w:rPr>
                <w:rFonts w:ascii="Times New Roman" w:eastAsia="Times New Roman" w:hAnsi="Times New Roman" w:cs="Times New Roman"/>
                <w:color w:val="000000" w:themeColor="text1"/>
                <w:lang w:eastAsia="ru-RU"/>
              </w:rPr>
            </w:pPr>
            <w:r w:rsidRPr="00375603">
              <w:rPr>
                <w:rFonts w:ascii="Times New Roman" w:eastAsia="Times New Roman" w:hAnsi="Times New Roman" w:cs="Times New Roman"/>
                <w:color w:val="000000" w:themeColor="text1"/>
                <w:lang w:eastAsia="ru-RU"/>
              </w:rPr>
              <w:t>42</w:t>
            </w:r>
          </w:p>
        </w:tc>
        <w:tc>
          <w:tcPr>
            <w:tcW w:w="3405" w:type="dxa"/>
          </w:tcPr>
          <w:p w:rsidR="007B544A" w:rsidRPr="00375603" w:rsidRDefault="007B544A" w:rsidP="008C563E">
            <w:pPr>
              <w:jc w:val="both"/>
              <w:rPr>
                <w:rFonts w:ascii="Times New Roman" w:hAnsi="Times New Roman" w:cs="Times New Roman"/>
                <w:color w:val="000000" w:themeColor="text1"/>
              </w:rPr>
            </w:pPr>
          </w:p>
        </w:tc>
      </w:tr>
    </w:tbl>
    <w:p w:rsidR="003507FE" w:rsidRPr="00375603" w:rsidRDefault="003507FE" w:rsidP="008C563E">
      <w:pPr>
        <w:spacing w:line="240" w:lineRule="auto"/>
        <w:jc w:val="both"/>
        <w:rPr>
          <w:rFonts w:ascii="Times New Roman" w:hAnsi="Times New Roman" w:cs="Times New Roman"/>
          <w:color w:val="000000" w:themeColor="text1"/>
        </w:rPr>
      </w:pPr>
    </w:p>
    <w:p w:rsidR="003507FE" w:rsidRPr="00375603" w:rsidRDefault="003507FE" w:rsidP="008C563E">
      <w:pPr>
        <w:spacing w:line="240" w:lineRule="auto"/>
        <w:jc w:val="both"/>
        <w:rPr>
          <w:rFonts w:ascii="Times New Roman" w:hAnsi="Times New Roman" w:cs="Times New Roman"/>
          <w:color w:val="000000" w:themeColor="text1"/>
        </w:rPr>
      </w:pPr>
    </w:p>
    <w:p w:rsidR="003507FE" w:rsidRPr="00375603" w:rsidRDefault="003507FE" w:rsidP="008C563E">
      <w:pPr>
        <w:spacing w:line="240" w:lineRule="auto"/>
        <w:jc w:val="both"/>
        <w:rPr>
          <w:rFonts w:ascii="Times New Roman" w:hAnsi="Times New Roman" w:cs="Times New Roman"/>
          <w:color w:val="000000" w:themeColor="text1"/>
        </w:rPr>
      </w:pPr>
    </w:p>
    <w:p w:rsidR="008A0DDC" w:rsidRPr="00375603" w:rsidRDefault="008A0DDC" w:rsidP="008C563E">
      <w:pPr>
        <w:spacing w:line="240" w:lineRule="auto"/>
        <w:rPr>
          <w:rFonts w:ascii="Times New Roman" w:hAnsi="Times New Roman" w:cs="Times New Roman"/>
          <w:color w:val="000000" w:themeColor="text1"/>
        </w:rPr>
      </w:pPr>
    </w:p>
    <w:p w:rsidR="00F075A0" w:rsidRPr="00375603" w:rsidRDefault="00F075A0" w:rsidP="008C563E">
      <w:pPr>
        <w:spacing w:line="240" w:lineRule="auto"/>
        <w:rPr>
          <w:rFonts w:ascii="Times New Roman" w:hAnsi="Times New Roman" w:cs="Times New Roman"/>
          <w:b/>
          <w:color w:val="000000" w:themeColor="text1"/>
        </w:rPr>
      </w:pPr>
    </w:p>
    <w:p w:rsidR="00F136ED" w:rsidRPr="00375603" w:rsidRDefault="00F136ED" w:rsidP="008C563E">
      <w:pPr>
        <w:spacing w:line="240" w:lineRule="auto"/>
        <w:rPr>
          <w:rFonts w:ascii="Times New Roman" w:hAnsi="Times New Roman" w:cs="Times New Roman"/>
          <w:b/>
          <w:color w:val="000000" w:themeColor="text1"/>
        </w:rPr>
      </w:pPr>
    </w:p>
    <w:sectPr w:rsidR="00F136ED" w:rsidRPr="00375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6C1B"/>
    <w:multiLevelType w:val="multilevel"/>
    <w:tmpl w:val="42E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F636B"/>
    <w:multiLevelType w:val="multilevel"/>
    <w:tmpl w:val="A40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0B"/>
    <w:rsid w:val="000038FB"/>
    <w:rsid w:val="00121083"/>
    <w:rsid w:val="003507FE"/>
    <w:rsid w:val="00375603"/>
    <w:rsid w:val="00376367"/>
    <w:rsid w:val="003B6514"/>
    <w:rsid w:val="00477224"/>
    <w:rsid w:val="00574397"/>
    <w:rsid w:val="005A7960"/>
    <w:rsid w:val="00630F0F"/>
    <w:rsid w:val="006457E3"/>
    <w:rsid w:val="0065150B"/>
    <w:rsid w:val="00696F1A"/>
    <w:rsid w:val="007B544A"/>
    <w:rsid w:val="00801D8B"/>
    <w:rsid w:val="008A0DDC"/>
    <w:rsid w:val="008C563E"/>
    <w:rsid w:val="00B7621B"/>
    <w:rsid w:val="00CC063F"/>
    <w:rsid w:val="00D111FF"/>
    <w:rsid w:val="00D239D3"/>
    <w:rsid w:val="00E74D59"/>
    <w:rsid w:val="00F075A0"/>
    <w:rsid w:val="00F1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AD81-A5E2-4E70-A65C-E1B7CC4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563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7960"/>
    <w:rPr>
      <w:color w:val="0000FF"/>
      <w:u w:val="single"/>
    </w:rPr>
  </w:style>
  <w:style w:type="paragraph" w:styleId="a5">
    <w:name w:val="Balloon Text"/>
    <w:basedOn w:val="a"/>
    <w:link w:val="a6"/>
    <w:uiPriority w:val="99"/>
    <w:semiHidden/>
    <w:unhideWhenUsed/>
    <w:rsid w:val="003507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7FE"/>
    <w:rPr>
      <w:rFonts w:ascii="Segoe UI" w:hAnsi="Segoe UI" w:cs="Segoe UI"/>
      <w:sz w:val="18"/>
      <w:szCs w:val="18"/>
    </w:rPr>
  </w:style>
  <w:style w:type="table" w:styleId="a7">
    <w:name w:val="Table Grid"/>
    <w:basedOn w:val="a1"/>
    <w:uiPriority w:val="39"/>
    <w:rsid w:val="0080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7B544A"/>
  </w:style>
  <w:style w:type="character" w:customStyle="1" w:styleId="2">
    <w:name w:val="Основной шрифт абзаца2"/>
    <w:rsid w:val="00376367"/>
  </w:style>
  <w:style w:type="paragraph" w:customStyle="1" w:styleId="Textbodyindent">
    <w:name w:val="Text body indent"/>
    <w:basedOn w:val="a"/>
    <w:uiPriority w:val="99"/>
    <w:rsid w:val="00376367"/>
    <w:pPr>
      <w:widowControl w:val="0"/>
      <w:suppressAutoHyphens/>
      <w:autoSpaceDN w:val="0"/>
      <w:spacing w:after="0" w:line="240" w:lineRule="auto"/>
      <w:ind w:right="-341"/>
    </w:pPr>
    <w:rPr>
      <w:rFonts w:ascii="Times New Roman" w:eastAsia="Andale Sans UI" w:hAnsi="Times New Roman" w:cs="Tahoma"/>
      <w:kern w:val="3"/>
      <w:sz w:val="28"/>
      <w:szCs w:val="20"/>
      <w:lang w:val="de-DE" w:eastAsia="ja-JP" w:bidi="fa-IR"/>
    </w:rPr>
  </w:style>
  <w:style w:type="character" w:styleId="a8">
    <w:name w:val="Emphasis"/>
    <w:uiPriority w:val="20"/>
    <w:qFormat/>
    <w:rsid w:val="008C563E"/>
    <w:rPr>
      <w:i/>
      <w:iCs/>
    </w:rPr>
  </w:style>
  <w:style w:type="character" w:customStyle="1" w:styleId="10">
    <w:name w:val="Заголовок 1 Знак"/>
    <w:basedOn w:val="a0"/>
    <w:link w:val="1"/>
    <w:uiPriority w:val="9"/>
    <w:rsid w:val="008C563E"/>
    <w:rPr>
      <w:rFonts w:ascii="Times New Roman" w:eastAsia="Times New Roman" w:hAnsi="Times New Roman" w:cs="Times New Roman"/>
      <w:b/>
      <w:bCs/>
      <w:kern w:val="36"/>
      <w:sz w:val="48"/>
      <w:szCs w:val="48"/>
      <w:lang w:val="x-none" w:eastAsia="x-none"/>
    </w:rPr>
  </w:style>
  <w:style w:type="paragraph" w:customStyle="1" w:styleId="Standard">
    <w:name w:val="Standard"/>
    <w:rsid w:val="008C563E"/>
    <w:pPr>
      <w:widowControl w:val="0"/>
      <w:suppressAutoHyphens/>
      <w:autoSpaceDN w:val="0"/>
      <w:spacing w:after="0" w:line="240" w:lineRule="auto"/>
    </w:pPr>
    <w:rPr>
      <w:rFonts w:ascii="Arial" w:eastAsia="Lucida Sans Unicode" w:hAnsi="Arial" w:cs="Tahoma"/>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rot.cdt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s174.ru/dogovory-s-potrebitelyami-chelyabinsk" TargetMode="External"/><Relationship Id="rId5" Type="http://schemas.openxmlformats.org/officeDocument/2006/relationships/hyperlink" Target="https://cks17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30163</Words>
  <Characters>171931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11</cp:revision>
  <cp:lastPrinted>2020-03-18T13:48:00Z</cp:lastPrinted>
  <dcterms:created xsi:type="dcterms:W3CDTF">2019-03-06T06:49:00Z</dcterms:created>
  <dcterms:modified xsi:type="dcterms:W3CDTF">2020-03-19T13:35:00Z</dcterms:modified>
</cp:coreProperties>
</file>