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60" w:rsidRPr="00CC7022" w:rsidRDefault="005A7960" w:rsidP="005A7960">
      <w:pPr>
        <w:pStyle w:val="a3"/>
        <w:ind w:left="3969"/>
        <w:jc w:val="center"/>
        <w:rPr>
          <w:color w:val="333333"/>
          <w:sz w:val="26"/>
          <w:szCs w:val="26"/>
        </w:rPr>
      </w:pPr>
      <w:bookmarkStart w:id="0" w:name="_GoBack"/>
    </w:p>
    <w:p w:rsidR="005A7960" w:rsidRPr="00CC7022" w:rsidRDefault="005A7960" w:rsidP="005A7960">
      <w:pPr>
        <w:pStyle w:val="a3"/>
        <w:ind w:left="3969"/>
        <w:jc w:val="center"/>
        <w:rPr>
          <w:b/>
          <w:bCs/>
          <w:color w:val="333333"/>
          <w:sz w:val="26"/>
          <w:szCs w:val="26"/>
        </w:rPr>
      </w:pPr>
      <w:r w:rsidRPr="00CC7022">
        <w:rPr>
          <w:b/>
          <w:bCs/>
          <w:color w:val="333333"/>
          <w:sz w:val="26"/>
          <w:szCs w:val="26"/>
        </w:rPr>
        <w:t>Утвержден Приказом руководителя</w:t>
      </w:r>
    </w:p>
    <w:p w:rsidR="005A7960" w:rsidRPr="00CC7022" w:rsidRDefault="005A7960" w:rsidP="005A7960">
      <w:pPr>
        <w:pStyle w:val="a3"/>
        <w:ind w:left="3969"/>
        <w:jc w:val="center"/>
        <w:rPr>
          <w:color w:val="333333"/>
          <w:sz w:val="26"/>
          <w:szCs w:val="26"/>
        </w:rPr>
      </w:pPr>
      <w:r w:rsidRPr="00CC7022">
        <w:rPr>
          <w:b/>
          <w:bCs/>
          <w:color w:val="333333"/>
          <w:sz w:val="26"/>
          <w:szCs w:val="26"/>
        </w:rPr>
        <w:t>Челябинского УФАС России А.А. Козловой</w:t>
      </w:r>
    </w:p>
    <w:p w:rsidR="005A7960" w:rsidRPr="00CC7022" w:rsidRDefault="005A7960" w:rsidP="005A7960">
      <w:pPr>
        <w:pStyle w:val="a3"/>
        <w:ind w:left="3969"/>
        <w:jc w:val="center"/>
        <w:rPr>
          <w:color w:val="333333"/>
          <w:sz w:val="26"/>
          <w:szCs w:val="26"/>
        </w:rPr>
      </w:pPr>
      <w:r w:rsidRPr="00CC7022">
        <w:rPr>
          <w:b/>
          <w:bCs/>
          <w:color w:val="333333"/>
          <w:sz w:val="26"/>
          <w:szCs w:val="26"/>
        </w:rPr>
        <w:t>от ___ № ___</w:t>
      </w:r>
    </w:p>
    <w:p w:rsidR="005A7960" w:rsidRPr="00CC7022" w:rsidRDefault="005A7960" w:rsidP="005A7960">
      <w:pPr>
        <w:pStyle w:val="a3"/>
        <w:jc w:val="center"/>
        <w:rPr>
          <w:b/>
          <w:bCs/>
          <w:color w:val="333333"/>
          <w:sz w:val="26"/>
          <w:szCs w:val="26"/>
        </w:rPr>
      </w:pPr>
    </w:p>
    <w:p w:rsidR="005A7960" w:rsidRPr="00CC7022" w:rsidRDefault="005A7960" w:rsidP="005A7960">
      <w:pPr>
        <w:pStyle w:val="a3"/>
        <w:jc w:val="center"/>
        <w:rPr>
          <w:b/>
          <w:bCs/>
          <w:color w:val="333333"/>
          <w:sz w:val="26"/>
          <w:szCs w:val="26"/>
        </w:rPr>
      </w:pPr>
    </w:p>
    <w:p w:rsidR="005A7960" w:rsidRPr="00CC7022" w:rsidRDefault="005A7960" w:rsidP="005A7960">
      <w:pPr>
        <w:pStyle w:val="a3"/>
        <w:jc w:val="center"/>
        <w:rPr>
          <w:b/>
          <w:bCs/>
          <w:color w:val="333333"/>
          <w:sz w:val="26"/>
          <w:szCs w:val="26"/>
        </w:rPr>
      </w:pPr>
    </w:p>
    <w:p w:rsidR="005A7960" w:rsidRPr="00CC7022" w:rsidRDefault="005A7960" w:rsidP="005A7960">
      <w:pPr>
        <w:pStyle w:val="a3"/>
        <w:jc w:val="center"/>
        <w:rPr>
          <w:b/>
          <w:bCs/>
          <w:color w:val="333333"/>
          <w:sz w:val="26"/>
          <w:szCs w:val="26"/>
        </w:rPr>
      </w:pPr>
    </w:p>
    <w:p w:rsidR="005A7960" w:rsidRPr="00CC7022" w:rsidRDefault="005A7960" w:rsidP="005A7960">
      <w:pPr>
        <w:pStyle w:val="a3"/>
        <w:jc w:val="center"/>
        <w:rPr>
          <w:b/>
          <w:bCs/>
          <w:color w:val="333333"/>
          <w:sz w:val="26"/>
          <w:szCs w:val="26"/>
        </w:rPr>
      </w:pPr>
    </w:p>
    <w:p w:rsidR="005A7960" w:rsidRPr="00CC7022" w:rsidRDefault="005A7960" w:rsidP="005A7960">
      <w:pPr>
        <w:pStyle w:val="a3"/>
        <w:rPr>
          <w:b/>
          <w:bCs/>
          <w:color w:val="333333"/>
          <w:sz w:val="26"/>
          <w:szCs w:val="26"/>
        </w:rPr>
      </w:pPr>
    </w:p>
    <w:p w:rsidR="005A7960" w:rsidRPr="00CC7022" w:rsidRDefault="005A7960" w:rsidP="005A7960">
      <w:pPr>
        <w:pStyle w:val="a3"/>
        <w:jc w:val="center"/>
        <w:rPr>
          <w:color w:val="333333"/>
          <w:sz w:val="26"/>
          <w:szCs w:val="26"/>
        </w:rPr>
      </w:pPr>
      <w:r w:rsidRPr="00CC7022">
        <w:rPr>
          <w:b/>
          <w:bCs/>
          <w:color w:val="333333"/>
          <w:sz w:val="26"/>
          <w:szCs w:val="26"/>
        </w:rPr>
        <w:t>Доклад</w:t>
      </w:r>
    </w:p>
    <w:p w:rsidR="005A7960" w:rsidRPr="00CC7022" w:rsidRDefault="005A7960" w:rsidP="005A7960">
      <w:pPr>
        <w:pStyle w:val="a3"/>
        <w:jc w:val="center"/>
        <w:rPr>
          <w:color w:val="333333"/>
          <w:sz w:val="26"/>
          <w:szCs w:val="26"/>
        </w:rPr>
      </w:pPr>
      <w:r w:rsidRPr="00CC7022">
        <w:rPr>
          <w:color w:val="333333"/>
          <w:sz w:val="26"/>
          <w:szCs w:val="26"/>
        </w:rPr>
        <w:t> </w:t>
      </w:r>
    </w:p>
    <w:p w:rsidR="005A7960" w:rsidRPr="00CC7022" w:rsidRDefault="005A7960" w:rsidP="005A7960">
      <w:pPr>
        <w:pStyle w:val="a3"/>
        <w:jc w:val="center"/>
        <w:rPr>
          <w:color w:val="333333"/>
          <w:sz w:val="26"/>
          <w:szCs w:val="26"/>
        </w:rPr>
      </w:pPr>
      <w:r w:rsidRPr="00CC7022">
        <w:rPr>
          <w:b/>
          <w:bCs/>
          <w:color w:val="333333"/>
          <w:sz w:val="26"/>
          <w:szCs w:val="26"/>
        </w:rPr>
        <w:t>Челябинского УФАС России</w:t>
      </w:r>
    </w:p>
    <w:p w:rsidR="005A7960" w:rsidRPr="00CC7022" w:rsidRDefault="005A7960" w:rsidP="005A7960">
      <w:pPr>
        <w:pStyle w:val="a3"/>
        <w:jc w:val="center"/>
        <w:rPr>
          <w:color w:val="333333"/>
          <w:sz w:val="26"/>
          <w:szCs w:val="26"/>
        </w:rPr>
      </w:pPr>
      <w:r w:rsidRPr="00CC7022">
        <w:rPr>
          <w:b/>
          <w:bCs/>
          <w:color w:val="333333"/>
          <w:sz w:val="26"/>
          <w:szCs w:val="26"/>
        </w:rPr>
        <w:t>с руководством по соблюдению обязательных требований, дающим разъяснение, какое поведение является неправомерным</w:t>
      </w:r>
    </w:p>
    <w:p w:rsidR="005A7960" w:rsidRPr="00CC7022" w:rsidRDefault="005A7960" w:rsidP="005A7960">
      <w:pPr>
        <w:pStyle w:val="a3"/>
        <w:jc w:val="center"/>
        <w:rPr>
          <w:color w:val="333333"/>
          <w:sz w:val="26"/>
          <w:szCs w:val="26"/>
        </w:rPr>
      </w:pPr>
      <w:r w:rsidRPr="00CC7022">
        <w:rPr>
          <w:color w:val="333333"/>
          <w:sz w:val="26"/>
          <w:szCs w:val="26"/>
        </w:rPr>
        <w:t> </w:t>
      </w:r>
    </w:p>
    <w:p w:rsidR="00D239D3" w:rsidRPr="00CC7022" w:rsidRDefault="00D239D3">
      <w:pPr>
        <w:rPr>
          <w:rFonts w:ascii="Times New Roman" w:hAnsi="Times New Roman" w:cs="Times New Roman"/>
          <w:sz w:val="26"/>
          <w:szCs w:val="26"/>
        </w:rPr>
      </w:pPr>
    </w:p>
    <w:p w:rsidR="005A7960" w:rsidRPr="00CC7022" w:rsidRDefault="005A7960">
      <w:pPr>
        <w:rPr>
          <w:rFonts w:ascii="Times New Roman" w:hAnsi="Times New Roman" w:cs="Times New Roman"/>
          <w:sz w:val="26"/>
          <w:szCs w:val="26"/>
        </w:rPr>
      </w:pPr>
    </w:p>
    <w:p w:rsidR="005A7960" w:rsidRPr="00CC7022" w:rsidRDefault="005A7960">
      <w:pPr>
        <w:rPr>
          <w:rFonts w:ascii="Times New Roman" w:hAnsi="Times New Roman" w:cs="Times New Roman"/>
          <w:sz w:val="26"/>
          <w:szCs w:val="26"/>
        </w:rPr>
      </w:pPr>
    </w:p>
    <w:p w:rsidR="005A7960" w:rsidRPr="00CC7022" w:rsidRDefault="005A7960">
      <w:pPr>
        <w:rPr>
          <w:rFonts w:ascii="Times New Roman" w:hAnsi="Times New Roman" w:cs="Times New Roman"/>
          <w:sz w:val="26"/>
          <w:szCs w:val="26"/>
        </w:rPr>
      </w:pPr>
    </w:p>
    <w:p w:rsidR="005A7960" w:rsidRPr="00CC7022" w:rsidRDefault="005A7960">
      <w:pPr>
        <w:rPr>
          <w:rFonts w:ascii="Times New Roman" w:hAnsi="Times New Roman" w:cs="Times New Roman"/>
          <w:sz w:val="26"/>
          <w:szCs w:val="26"/>
        </w:rPr>
      </w:pPr>
    </w:p>
    <w:p w:rsidR="005A7960" w:rsidRPr="00CC7022" w:rsidRDefault="005A7960">
      <w:pPr>
        <w:rPr>
          <w:rFonts w:ascii="Times New Roman" w:hAnsi="Times New Roman" w:cs="Times New Roman"/>
          <w:sz w:val="26"/>
          <w:szCs w:val="26"/>
        </w:rPr>
      </w:pPr>
    </w:p>
    <w:p w:rsidR="005A7960" w:rsidRPr="00CC7022" w:rsidRDefault="005A7960">
      <w:pPr>
        <w:rPr>
          <w:rFonts w:ascii="Times New Roman" w:hAnsi="Times New Roman" w:cs="Times New Roman"/>
          <w:sz w:val="26"/>
          <w:szCs w:val="26"/>
        </w:rPr>
      </w:pPr>
    </w:p>
    <w:p w:rsidR="005A7960" w:rsidRPr="00CC7022" w:rsidRDefault="005A7960">
      <w:pPr>
        <w:rPr>
          <w:rFonts w:ascii="Times New Roman" w:hAnsi="Times New Roman" w:cs="Times New Roman"/>
          <w:sz w:val="26"/>
          <w:szCs w:val="26"/>
        </w:rPr>
      </w:pPr>
    </w:p>
    <w:p w:rsidR="005A7960" w:rsidRPr="00CC7022" w:rsidRDefault="005A7960">
      <w:pPr>
        <w:rPr>
          <w:rFonts w:ascii="Times New Roman" w:hAnsi="Times New Roman" w:cs="Times New Roman"/>
          <w:sz w:val="26"/>
          <w:szCs w:val="26"/>
        </w:rPr>
      </w:pPr>
    </w:p>
    <w:p w:rsidR="005A7960" w:rsidRPr="00CC7022" w:rsidRDefault="005A7960">
      <w:pPr>
        <w:rPr>
          <w:rFonts w:ascii="Times New Roman" w:hAnsi="Times New Roman" w:cs="Times New Roman"/>
          <w:sz w:val="26"/>
          <w:szCs w:val="26"/>
        </w:rPr>
      </w:pPr>
    </w:p>
    <w:p w:rsidR="003507FE" w:rsidRPr="00CC7022" w:rsidRDefault="003507FE">
      <w:pPr>
        <w:rPr>
          <w:rFonts w:ascii="Times New Roman" w:hAnsi="Times New Roman" w:cs="Times New Roman"/>
          <w:b/>
          <w:sz w:val="26"/>
          <w:szCs w:val="26"/>
        </w:rPr>
      </w:pPr>
      <w:r w:rsidRPr="00CC7022">
        <w:rPr>
          <w:rFonts w:ascii="Times New Roman" w:hAnsi="Times New Roman" w:cs="Times New Roman"/>
          <w:i/>
          <w:sz w:val="26"/>
          <w:szCs w:val="26"/>
        </w:rPr>
        <w:t>Доклад подготавливается в соответствии с Методическими рекомендациями согласно Стандарту (разделы 4.2.2, 4.4 Стандарта комплексной профилактики, утв. протоколом заседания проектного комитета от 27.03.2018 №2)</w:t>
      </w:r>
    </w:p>
    <w:p w:rsidR="003507FE" w:rsidRPr="00CC7022" w:rsidRDefault="003507FE">
      <w:pPr>
        <w:rPr>
          <w:rFonts w:ascii="Times New Roman" w:hAnsi="Times New Roman" w:cs="Times New Roman"/>
          <w:b/>
          <w:sz w:val="26"/>
          <w:szCs w:val="26"/>
        </w:rPr>
      </w:pPr>
    </w:p>
    <w:p w:rsidR="005A7960" w:rsidRPr="00CC7022" w:rsidRDefault="005A7960" w:rsidP="003507FE">
      <w:pPr>
        <w:jc w:val="both"/>
        <w:rPr>
          <w:rFonts w:ascii="Times New Roman" w:hAnsi="Times New Roman" w:cs="Times New Roman"/>
          <w:b/>
          <w:sz w:val="26"/>
          <w:szCs w:val="26"/>
        </w:rPr>
      </w:pPr>
      <w:r w:rsidRPr="00CC7022">
        <w:rPr>
          <w:rFonts w:ascii="Times New Roman" w:hAnsi="Times New Roman" w:cs="Times New Roman"/>
          <w:b/>
          <w:sz w:val="26"/>
          <w:szCs w:val="26"/>
        </w:rPr>
        <w:t>1. Антимонопольный контроль хозяйствующих субъектов</w:t>
      </w:r>
    </w:p>
    <w:p w:rsidR="005A7960" w:rsidRPr="00CC7022" w:rsidRDefault="005A7960" w:rsidP="003507FE">
      <w:pPr>
        <w:jc w:val="both"/>
        <w:rPr>
          <w:rFonts w:ascii="Times New Roman" w:hAnsi="Times New Roman" w:cs="Times New Roman"/>
          <w:b/>
          <w:sz w:val="26"/>
          <w:szCs w:val="26"/>
        </w:rPr>
      </w:pPr>
      <w:r w:rsidRPr="00CC7022">
        <w:rPr>
          <w:rFonts w:ascii="Times New Roman" w:hAnsi="Times New Roman" w:cs="Times New Roman"/>
          <w:b/>
          <w:sz w:val="26"/>
          <w:szCs w:val="26"/>
        </w:rPr>
        <w:t>1.1. Контроль соблюдения</w:t>
      </w:r>
      <w:r w:rsidR="00121083" w:rsidRPr="00CC7022">
        <w:rPr>
          <w:rFonts w:ascii="Times New Roman" w:hAnsi="Times New Roman" w:cs="Times New Roman"/>
          <w:b/>
          <w:sz w:val="26"/>
          <w:szCs w:val="26"/>
        </w:rPr>
        <w:t xml:space="preserve"> требований статьи </w:t>
      </w:r>
      <w:r w:rsidRPr="00CC7022">
        <w:rPr>
          <w:rFonts w:ascii="Times New Roman" w:hAnsi="Times New Roman" w:cs="Times New Roman"/>
          <w:b/>
          <w:sz w:val="26"/>
          <w:szCs w:val="26"/>
        </w:rPr>
        <w:t xml:space="preserve">10 Закона о защите конкуренции </w:t>
      </w:r>
    </w:p>
    <w:p w:rsidR="00C71302" w:rsidRPr="00CC7022" w:rsidRDefault="009F40F1" w:rsidP="00C71302">
      <w:pPr>
        <w:spacing w:after="0"/>
        <w:ind w:firstLine="709"/>
        <w:jc w:val="both"/>
        <w:rPr>
          <w:rFonts w:ascii="Times New Roman" w:hAnsi="Times New Roman" w:cs="Times New Roman"/>
          <w:sz w:val="26"/>
          <w:szCs w:val="26"/>
        </w:rPr>
      </w:pPr>
      <w:r w:rsidRPr="00CC7022">
        <w:rPr>
          <w:rFonts w:ascii="Times New Roman" w:hAnsi="Times New Roman" w:cs="Times New Roman"/>
          <w:b/>
          <w:sz w:val="26"/>
          <w:szCs w:val="26"/>
        </w:rPr>
        <w:t>1.1.1</w:t>
      </w:r>
      <w:r w:rsidRPr="00CC7022">
        <w:rPr>
          <w:rFonts w:ascii="Times New Roman" w:hAnsi="Times New Roman" w:cs="Times New Roman"/>
          <w:sz w:val="26"/>
          <w:szCs w:val="26"/>
        </w:rPr>
        <w:t xml:space="preserve"> </w:t>
      </w:r>
      <w:r w:rsidR="00C71302" w:rsidRPr="00CC7022">
        <w:rPr>
          <w:rFonts w:ascii="Times New Roman" w:hAnsi="Times New Roman" w:cs="Times New Roman"/>
          <w:sz w:val="26"/>
          <w:szCs w:val="26"/>
        </w:rPr>
        <w:t>В Челябинское УФАС России поступили заявления юридических лиц (перевозчик мусора и управляющая компания) на действия ООО «Полигон ТБО», выразившиеся в навязывании стоимости услуги по размещению отходов, образованных от проведения субботников на придомовых территориях многоквартирных домов, превышающей размер утвержденного для ООО «Полигон ТБО» предельного тарифа на захоронение твердых коммунальных отходов.</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 xml:space="preserve"> В ходе рассмотрения представленной информации установлено, что на основании заключенного договора между перевозчиком (ООО «</w:t>
      </w:r>
      <w:proofErr w:type="spellStart"/>
      <w:r w:rsidRPr="00CC7022">
        <w:rPr>
          <w:rFonts w:ascii="Times New Roman" w:hAnsi="Times New Roman" w:cs="Times New Roman"/>
          <w:sz w:val="26"/>
          <w:szCs w:val="26"/>
        </w:rPr>
        <w:t>Жилавтотранс</w:t>
      </w:r>
      <w:proofErr w:type="spellEnd"/>
      <w:r w:rsidRPr="00CC7022">
        <w:rPr>
          <w:rFonts w:ascii="Times New Roman" w:hAnsi="Times New Roman" w:cs="Times New Roman"/>
          <w:sz w:val="26"/>
          <w:szCs w:val="26"/>
        </w:rPr>
        <w:t xml:space="preserve">») и ООО «Полигон ТБО» на полигоне в п. Полетаево размещались отходы, собираемые перевозчиком при оказании услуг управляющей компанией (ООО УК «ПЖРЭУ Курчатовского района») по вывозу отходов от уборки придомовых территорий многоквартирных домов (далее – МКД, многоквартирные дома) в Курчатовском районе г. Челябинска. </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Проанализировав представленную в адрес антимонопольного органа информацию, полученную от органов власти Челябинской области, территориальных  управлений ФАС России, участников рынка обращения с ТКО, Челябинское УФАС России приходит к выводу, что указанные ООО «Полигон ТБО» основания для применения тарифа в размере 1 339,06 руб./</w:t>
      </w:r>
      <w:proofErr w:type="spellStart"/>
      <w:r w:rsidRPr="00CC7022">
        <w:rPr>
          <w:rFonts w:ascii="Times New Roman" w:hAnsi="Times New Roman" w:cs="Times New Roman"/>
          <w:sz w:val="26"/>
          <w:szCs w:val="26"/>
        </w:rPr>
        <w:t>тн</w:t>
      </w:r>
      <w:proofErr w:type="spellEnd"/>
      <w:r w:rsidRPr="00CC7022">
        <w:rPr>
          <w:rFonts w:ascii="Times New Roman" w:hAnsi="Times New Roman" w:cs="Times New Roman"/>
          <w:sz w:val="26"/>
          <w:szCs w:val="26"/>
        </w:rPr>
        <w:t xml:space="preserve">, превышающего утвержденный Министерством тарифного регулирования и энергетики Челябинской области в отношении отходов, образованных от проведения субботников на придомовых территориях многоквартирных домов, являются необоснованными, а отказ от исполнения обязательств незаконным. </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 xml:space="preserve">Захоронение твердых коммунальных отходов относится к регулируемым видам деятельности в области обращения с </w:t>
      </w:r>
      <w:r w:rsidR="009102CA" w:rsidRPr="00CC7022">
        <w:rPr>
          <w:rFonts w:ascii="Times New Roman" w:hAnsi="Times New Roman" w:cs="Times New Roman"/>
          <w:sz w:val="26"/>
          <w:szCs w:val="26"/>
        </w:rPr>
        <w:t xml:space="preserve">твердыми коммунальными отходами (далее – </w:t>
      </w:r>
      <w:r w:rsidRPr="00CC7022">
        <w:rPr>
          <w:rFonts w:ascii="Times New Roman" w:hAnsi="Times New Roman" w:cs="Times New Roman"/>
          <w:sz w:val="26"/>
          <w:szCs w:val="26"/>
        </w:rPr>
        <w:t>ТКО</w:t>
      </w:r>
      <w:r w:rsidR="009102CA" w:rsidRPr="00CC7022">
        <w:rPr>
          <w:rFonts w:ascii="Times New Roman" w:hAnsi="Times New Roman" w:cs="Times New Roman"/>
          <w:sz w:val="26"/>
          <w:szCs w:val="26"/>
        </w:rPr>
        <w:t>)</w:t>
      </w:r>
      <w:r w:rsidRPr="00CC7022">
        <w:rPr>
          <w:rFonts w:ascii="Times New Roman" w:hAnsi="Times New Roman" w:cs="Times New Roman"/>
          <w:sz w:val="26"/>
          <w:szCs w:val="26"/>
        </w:rPr>
        <w:t>, для которой устанавливаются предельные тарифы.</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 xml:space="preserve">Следовательно, осуществляемая ООО «Полигон ТБО» деятельность по захоронению ТКО должна осуществляться по ценам, которые определены соглашением сторон, но не должны превышать предельный тариф на осуществление регулируемого вида деятельности в области обращения с ТКО, установленный Министерством тарифного регулирования и энергетики Челябинской области. </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 xml:space="preserve">Анализ информации, представленной территориальными органами ФАС России по запросу Челябинского УФАС России, о направлении имеющихся сведений о стоимости захоронения отходов, образованных в период проведения субботников на придомовых территориях МКД, применяемой в 2019 году организациями, осуществляющими эксплуатацию объектов размещения отходов на подведомственных территориях, показал, что на территории иных субъектов РФ при захоронении отходов от субботников применяются тарифы, установленные органами исполнительной власти субъектов РФ, уполномоченными в области регулирования тарифов. </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С учетом изложенного, действия ООО «Полигон ТБО», выразившиеся в навязывании стоимости услуги по размещению отходов, образованных от проведения субботников на придомовых территориях многоквартирных домов, превышающей размер утвержденного для ООО «Полигон ТБО» предельного тарифа на захоронение твердых коммунальных отходов могут быть квалифицированы как нарушение установленного порядка ценообразования.</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Исходя из положений пункта 10 части 1 статьи 10 Закона о защите конкуренции любое отклонение от установленного тарифа, в том числе неправильный выбор тарифа, является нарушением установленного нормативными правовыми актами порядка ценообразования.</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По предварительной оценке, ООО «Полигон ТБО» занимает доминирующее положение на рынке услуг по захоронению ТКО, образованных на территории Челябинского городского округа. Следовательно, ООО «Полигон ТБО» подпадает под сферу регулирования Закона о защите конкуренции и обязано соблюдать запреты, установленные статьей 10 Закона о защите конкуренции.</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Таким образом, действия ООО «Полигон ТБО», выразившиеся в установлении стоимости на услугу по размещению отходов, образованных от проведения субботников на придомовых территориях многоквартирных домов, превышающей размер утвержденного для ООО «Полигон ТБО» предельного тарифа на захоронение твердых коммунальных отходов, содержат признаки нарушения части 1 статьи 10 Закона о защите конкуренции, в том числе пункта 10 указанной части.</w:t>
      </w:r>
    </w:p>
    <w:p w:rsidR="00C71302" w:rsidRPr="00CC7022" w:rsidRDefault="00C71302" w:rsidP="00C71302">
      <w:pPr>
        <w:ind w:firstLine="706"/>
        <w:jc w:val="both"/>
        <w:rPr>
          <w:rFonts w:ascii="Times New Roman" w:hAnsi="Times New Roman" w:cs="Times New Roman"/>
          <w:sz w:val="26"/>
          <w:szCs w:val="26"/>
        </w:rPr>
      </w:pPr>
      <w:r w:rsidRPr="00CC7022">
        <w:rPr>
          <w:rFonts w:ascii="Times New Roman" w:hAnsi="Times New Roman" w:cs="Times New Roman"/>
          <w:sz w:val="26"/>
          <w:szCs w:val="26"/>
        </w:rPr>
        <w:t>Действия ООО «Полигон ТБО», выразившиеся в ограничении допуска автотранспорта перевозчика (ООО «</w:t>
      </w:r>
      <w:proofErr w:type="spellStart"/>
      <w:r w:rsidRPr="00CC7022">
        <w:rPr>
          <w:rFonts w:ascii="Times New Roman" w:hAnsi="Times New Roman" w:cs="Times New Roman"/>
          <w:sz w:val="26"/>
          <w:szCs w:val="26"/>
        </w:rPr>
        <w:t>Жилавтотранс</w:t>
      </w:r>
      <w:proofErr w:type="spellEnd"/>
      <w:r w:rsidRPr="00CC7022">
        <w:rPr>
          <w:rFonts w:ascii="Times New Roman" w:hAnsi="Times New Roman" w:cs="Times New Roman"/>
          <w:sz w:val="26"/>
          <w:szCs w:val="26"/>
        </w:rPr>
        <w:t>») на полигон в п. Полетаево, содержат признаки нарушения части 1 статьи 10 Закона о защите конкуренции, в том числе пункта 4 указанной части.</w:t>
      </w:r>
    </w:p>
    <w:p w:rsidR="00C71302" w:rsidRPr="00CC7022" w:rsidRDefault="009F40F1" w:rsidP="00C71302">
      <w:pPr>
        <w:spacing w:after="0"/>
        <w:ind w:firstLine="709"/>
        <w:jc w:val="both"/>
        <w:rPr>
          <w:rFonts w:ascii="Times New Roman" w:hAnsi="Times New Roman" w:cs="Times New Roman"/>
          <w:sz w:val="26"/>
          <w:szCs w:val="26"/>
        </w:rPr>
      </w:pPr>
      <w:r w:rsidRPr="00CC7022">
        <w:rPr>
          <w:rFonts w:ascii="Times New Roman" w:hAnsi="Times New Roman" w:cs="Times New Roman"/>
          <w:b/>
          <w:sz w:val="26"/>
          <w:szCs w:val="26"/>
        </w:rPr>
        <w:t>1.1.2.</w:t>
      </w:r>
      <w:r w:rsidRPr="00CC7022">
        <w:rPr>
          <w:rFonts w:ascii="Times New Roman" w:hAnsi="Times New Roman" w:cs="Times New Roman"/>
          <w:sz w:val="26"/>
          <w:szCs w:val="26"/>
        </w:rPr>
        <w:t xml:space="preserve"> В </w:t>
      </w:r>
      <w:r w:rsidR="00C71302" w:rsidRPr="00CC7022">
        <w:rPr>
          <w:rFonts w:ascii="Times New Roman" w:hAnsi="Times New Roman" w:cs="Times New Roman"/>
          <w:sz w:val="26"/>
          <w:szCs w:val="26"/>
        </w:rPr>
        <w:t>Челябинское УФАС России поступило заявление ООО «ЖЭК» на действия ООО «ЦКС», выразившиеся в отказе от вывоза отходов, складируемых в мусороприемных камерах. В ходе рассмотрения представленной информации установлено следующее.</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ООО «ЦКС» отказывается вывозить ТКО из мусороприемных камер, расположенных в многоквартирных домах, находящихся в управлении ООО «ЖЭК». Позиция ООО «ЦКС» заключается в том, что региональный оператор должен осуществлять погрузку ТКО со специально оборудованной контейнерной площадки, а не из иного места складирования, размещенного внутри многоквартирного дома. Ответственность за содержание камеры, мусоропровода, мусоросборников и территории, прилегающей к месту выгрузки отходов из камеры, несет управляющая организация. На совещании, прошедшем в Челябинском УФАС России 16.07.2019, представители ООО «ЦКС» также пояснили, что региональный оператор обязан вывозить ТКО только с контейнерных площадок и не обязан вывозить ТКО из контейнеров, расположенных непосредственно в мусороприемных камерах. При этом, представители ООО «ЦКС» и представители ООО «ЖЭК» пояснили, что ранее (до марта-апреля 2019 года) ООО «ЦКС» осуществляло вывоз ТКО из мусороприемных камер, расположенных в многоквартирных домах, находящихся в управлении ООО «ЖЭК», весной вывоз ТКО из камер прекращен.</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Кроме того, типовым договором, заключаемым с УК и ТСЖ, размещенным на официальном сайте ООО «ЦКС», предусмотрен только один способ складирования ТКО: в контейнеры, расположенные на контейнерных площадках.</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Типовым договором, заключаемым с физическими лицами, установлено два способа складирования ТКО: в контейнеры, расположенные на контейнерных площадках; в мусоровозы в установленном месте приема отходов.</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 xml:space="preserve">Правовые основы обращения с отходами производства и потребления определены Законом об отходах. </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Частью 2 статьи 24.7 Закона об отходах установлено, что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В соответствии с пунктом 9 Правил обращения с твердыми коммунальными отходами, утвержденными постановлением Правительства РФ от 12.11.2016 № 1156 (далее – Правила № 1156)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Пунктом 10 Правил № 1156 также установлено, что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 а) в контейнеры, расположенные в мусороприемных камерах (при наличии соответствующей внутридомовой инженерной системы); б) в контейнеры, бункеры, расположенные на контейнерных площадках; в) в пакеты или другие емкости, предоставленные региональным оператором.</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 xml:space="preserve">В силу </w:t>
      </w:r>
      <w:hyperlink r:id="rId5" w:history="1">
        <w:r w:rsidRPr="00CC7022">
          <w:rPr>
            <w:rFonts w:ascii="Times New Roman" w:hAnsi="Times New Roman" w:cs="Times New Roman"/>
            <w:sz w:val="26"/>
            <w:szCs w:val="26"/>
          </w:rPr>
          <w:t>пункта 26(1)</w:t>
        </w:r>
      </w:hyperlink>
      <w:r w:rsidRPr="00CC7022">
        <w:rPr>
          <w:rFonts w:ascii="Times New Roman" w:hAnsi="Times New Roman" w:cs="Times New Roman"/>
          <w:sz w:val="26"/>
          <w:szCs w:val="26"/>
        </w:rPr>
        <w:t xml:space="preserve">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 290, к работам по содержанию мест накопления твердых коммунальных отходов отнесена 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Из изложенных норм следует, что мусоропровод, мусороприемная камера также, как и контейнерная площадка, являются местом накопления ТКО.</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Следовательно, в силу части 2 статьи 24.7 Закона об отходах региональный оператор обязан принимать отходы из контейнеров, размещенных в мусоропроводах и мусороприемных камерах.</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Кроме того, согласно пункта 2 Правил № 1156 под вывозом ТКО понимается транспортирование ТКО от мест (площадок) их накопления до объектов, используемых для обработки, утилизации, обезвреживания, захоронения твердых коммунальных отходов.</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Таким образом, региональный оператор обязан производить погрузку ТКО из мусороприемных камер в целях их дальнейшего транспортирования.</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Учитывая изложенное, отказ ООО «ЦКС» от вывоза ТКО из контейнеров, расположенных в мусороприемных камерах противоречит действующему законодательству и содержит признаки недобросовестного поведения.</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 xml:space="preserve"> Действия ООО «ЦКС» по отказу от вывоза ТКО из контейнеров, расположенных в мусороприемных камерах, приводят к ущемлению интересов не только управляющей компании, но и неопределенного круга лиц – собственников помещений в многоквартирном доме. Таким образом, действия ООО «ЦКС» содержат признаки нарушения части 1 статьи 10, в том числе пункта 4, Закона о защите конкуренции. На основании изложенного Челябинское УФАС России возбудило в отношении ООО «ЦКС» дело по признакам нарушения части 1 статьи 10, в том числе пункта 4, Закона о защите конкуренции. </w:t>
      </w:r>
    </w:p>
    <w:p w:rsidR="00C71302" w:rsidRPr="00CC7022" w:rsidRDefault="00C71302" w:rsidP="00C71302">
      <w:pPr>
        <w:spacing w:after="0"/>
        <w:ind w:firstLine="709"/>
        <w:jc w:val="both"/>
        <w:rPr>
          <w:rFonts w:ascii="Times New Roman" w:hAnsi="Times New Roman" w:cs="Times New Roman"/>
          <w:sz w:val="26"/>
          <w:szCs w:val="26"/>
        </w:rPr>
      </w:pPr>
    </w:p>
    <w:p w:rsidR="00C71302" w:rsidRPr="00CC7022" w:rsidRDefault="009F40F1" w:rsidP="00C71302">
      <w:pPr>
        <w:spacing w:after="0"/>
        <w:ind w:firstLine="709"/>
        <w:jc w:val="both"/>
        <w:rPr>
          <w:rFonts w:ascii="Times New Roman" w:hAnsi="Times New Roman" w:cs="Times New Roman"/>
          <w:sz w:val="26"/>
          <w:szCs w:val="26"/>
        </w:rPr>
      </w:pPr>
      <w:r w:rsidRPr="00CC7022">
        <w:rPr>
          <w:rFonts w:ascii="Times New Roman" w:hAnsi="Times New Roman" w:cs="Times New Roman"/>
          <w:b/>
          <w:sz w:val="26"/>
          <w:szCs w:val="26"/>
        </w:rPr>
        <w:t>1.1.3</w:t>
      </w:r>
      <w:r w:rsidRPr="00CC7022">
        <w:rPr>
          <w:rFonts w:ascii="Times New Roman" w:hAnsi="Times New Roman" w:cs="Times New Roman"/>
          <w:sz w:val="26"/>
          <w:szCs w:val="26"/>
        </w:rPr>
        <w:t xml:space="preserve"> </w:t>
      </w:r>
      <w:r w:rsidR="00C71302" w:rsidRPr="00CC7022">
        <w:rPr>
          <w:rFonts w:ascii="Times New Roman" w:hAnsi="Times New Roman" w:cs="Times New Roman"/>
          <w:sz w:val="26"/>
          <w:szCs w:val="26"/>
        </w:rPr>
        <w:t>В Челябинское УФАС России поступили заявления 17 физических лиц, а также КТОС «</w:t>
      </w:r>
      <w:proofErr w:type="spellStart"/>
      <w:r w:rsidR="00C71302" w:rsidRPr="00CC7022">
        <w:rPr>
          <w:rFonts w:ascii="Times New Roman" w:hAnsi="Times New Roman" w:cs="Times New Roman"/>
          <w:sz w:val="26"/>
          <w:szCs w:val="26"/>
        </w:rPr>
        <w:t>Миасский</w:t>
      </w:r>
      <w:proofErr w:type="spellEnd"/>
      <w:r w:rsidR="00C71302" w:rsidRPr="00CC7022">
        <w:rPr>
          <w:rFonts w:ascii="Times New Roman" w:hAnsi="Times New Roman" w:cs="Times New Roman"/>
          <w:sz w:val="26"/>
          <w:szCs w:val="26"/>
        </w:rPr>
        <w:t>» Центрального района г. Челябинска, Ассоциации «НПСО «Объединение управляющих многоквартирными домами Южного Урала» на действия ООО «ЦКС», выразившиеся в отказе от вывоза отходов, образовавшихся в результате уборки придомовых территорий.</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В ходе рассмотрения представленной информации установлено следующее. Согласно заявлениям, поступившим в Челябинское УФАС России, ООО «ЦКС», являющийся Региональным оператором по обращению с ТКО на территории Челябинского кластера, отказывается вывозить отходы, образовавшиеся от уборки придомовых территорий, ссылаясь на то, что указанные отходы не относятся к ТКО, соответственно, объемы данных отходов не включены в единый тариф Регионального оператора.</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 xml:space="preserve">Исходя из анализа норм действующего законодательства, а также принимая во внимание то, что уличный смет, образующийся при уборке придомовой территории, растительные отходы при уходе за газонами, цветниками и растительные отходы при уходе за древесно-кустарниковыми посадками с придомовых территорий многоквартирных домов учтены при определении норматива накопления ТКО, Челябинское УФАС России делает вывод о том, что указанные отходы относятся к ТКО. </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Таким образом, ООО «ЦКС» обязано вывозить отходы, образовавшиеся от уборки придомовой территории.</w:t>
      </w:r>
    </w:p>
    <w:p w:rsidR="00C71302" w:rsidRPr="00CC7022" w:rsidRDefault="00C71302" w:rsidP="00C71302">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Положение ООО «ЦКС» на рынке услуги регионального оператора по обращению с твердыми коммунальными отходами на территории Челябинского кластера Челябинской области признано доминирующим.</w:t>
      </w:r>
    </w:p>
    <w:p w:rsidR="00C71302" w:rsidRPr="00CC7022" w:rsidRDefault="00C71302" w:rsidP="00C71302">
      <w:pPr>
        <w:ind w:firstLine="709"/>
        <w:jc w:val="both"/>
        <w:rPr>
          <w:rFonts w:ascii="Times New Roman" w:hAnsi="Times New Roman" w:cs="Times New Roman"/>
          <w:sz w:val="26"/>
          <w:szCs w:val="26"/>
        </w:rPr>
      </w:pPr>
      <w:r w:rsidRPr="00CC7022">
        <w:rPr>
          <w:rFonts w:ascii="Times New Roman" w:hAnsi="Times New Roman" w:cs="Times New Roman"/>
          <w:sz w:val="26"/>
          <w:szCs w:val="26"/>
        </w:rPr>
        <w:t>Действия ООО «ЦКС» по отказу от вывоза ТКО, образовавшихся от уборки придомовых территорий, приводят к ущемлению интересов неопределенного круга лиц. Таким образом, действия ООО «ЦКС» содержат признаки нарушения части 1 статьи 10, в том числе пункта 4, Закона о защите конкуренции. На основании изложенного Челябинское УФАС России в III квартале 2019 года возбудило в отношении ООО «ЦКС» дело по признакам нарушения части 1 статьи 10, в том числе пункта 4, Закона о защите конкуренции.</w:t>
      </w:r>
    </w:p>
    <w:p w:rsidR="00C71302" w:rsidRPr="00CC7022" w:rsidRDefault="00C71302" w:rsidP="003507FE">
      <w:pPr>
        <w:jc w:val="both"/>
        <w:rPr>
          <w:rFonts w:ascii="Times New Roman" w:hAnsi="Times New Roman" w:cs="Times New Roman"/>
          <w:sz w:val="26"/>
          <w:szCs w:val="26"/>
        </w:rPr>
      </w:pPr>
    </w:p>
    <w:p w:rsidR="00B971EE" w:rsidRPr="00CC7022" w:rsidRDefault="009F40F1" w:rsidP="00B971EE">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b/>
          <w:sz w:val="26"/>
          <w:szCs w:val="26"/>
        </w:rPr>
        <w:t>1.1.4</w:t>
      </w:r>
      <w:r w:rsidRPr="00CC7022">
        <w:rPr>
          <w:rFonts w:ascii="Times New Roman" w:hAnsi="Times New Roman" w:cs="Times New Roman"/>
          <w:sz w:val="26"/>
          <w:szCs w:val="26"/>
        </w:rPr>
        <w:t xml:space="preserve"> </w:t>
      </w:r>
      <w:r w:rsidR="00B971EE" w:rsidRPr="00CC7022">
        <w:rPr>
          <w:rFonts w:ascii="Times New Roman" w:hAnsi="Times New Roman" w:cs="Times New Roman"/>
          <w:sz w:val="26"/>
          <w:szCs w:val="26"/>
        </w:rPr>
        <w:t>Челябинск</w:t>
      </w:r>
      <w:r w:rsidR="00C8148D" w:rsidRPr="00CC7022">
        <w:rPr>
          <w:rFonts w:ascii="Times New Roman" w:hAnsi="Times New Roman" w:cs="Times New Roman"/>
          <w:sz w:val="26"/>
          <w:szCs w:val="26"/>
        </w:rPr>
        <w:t>им</w:t>
      </w:r>
      <w:r w:rsidR="007416B4" w:rsidRPr="00CC7022">
        <w:rPr>
          <w:rFonts w:ascii="Times New Roman" w:hAnsi="Times New Roman" w:cs="Times New Roman"/>
          <w:sz w:val="26"/>
          <w:szCs w:val="26"/>
        </w:rPr>
        <w:t xml:space="preserve"> УФАС России</w:t>
      </w:r>
      <w:r w:rsidR="00B971EE" w:rsidRPr="00CC7022">
        <w:rPr>
          <w:rFonts w:ascii="Times New Roman" w:hAnsi="Times New Roman" w:cs="Times New Roman"/>
          <w:sz w:val="26"/>
          <w:szCs w:val="26"/>
        </w:rPr>
        <w:t xml:space="preserve"> рассмотрено заявление Администрации </w:t>
      </w:r>
      <w:proofErr w:type="spellStart"/>
      <w:r w:rsidR="00B971EE" w:rsidRPr="00CC7022">
        <w:rPr>
          <w:rFonts w:ascii="Times New Roman" w:hAnsi="Times New Roman" w:cs="Times New Roman"/>
          <w:sz w:val="26"/>
          <w:szCs w:val="26"/>
        </w:rPr>
        <w:t>Еманжелинского</w:t>
      </w:r>
      <w:proofErr w:type="spellEnd"/>
      <w:r w:rsidR="00B971EE" w:rsidRPr="00CC7022">
        <w:rPr>
          <w:rFonts w:ascii="Times New Roman" w:hAnsi="Times New Roman" w:cs="Times New Roman"/>
          <w:sz w:val="26"/>
          <w:szCs w:val="26"/>
        </w:rPr>
        <w:t xml:space="preserve"> городского поселения </w:t>
      </w:r>
      <w:proofErr w:type="spellStart"/>
      <w:r w:rsidR="00B971EE" w:rsidRPr="00CC7022">
        <w:rPr>
          <w:rFonts w:ascii="Times New Roman" w:hAnsi="Times New Roman" w:cs="Times New Roman"/>
          <w:sz w:val="26"/>
          <w:szCs w:val="26"/>
        </w:rPr>
        <w:t>Еманжелинского</w:t>
      </w:r>
      <w:proofErr w:type="spellEnd"/>
      <w:r w:rsidR="00B971EE" w:rsidRPr="00CC7022">
        <w:rPr>
          <w:rFonts w:ascii="Times New Roman" w:hAnsi="Times New Roman" w:cs="Times New Roman"/>
          <w:sz w:val="26"/>
          <w:szCs w:val="26"/>
        </w:rPr>
        <w:t xml:space="preserve"> муниципального района Челябинской области на действия ООО «</w:t>
      </w:r>
      <w:proofErr w:type="spellStart"/>
      <w:r w:rsidR="00B971EE" w:rsidRPr="00CC7022">
        <w:rPr>
          <w:rFonts w:ascii="Times New Roman" w:hAnsi="Times New Roman" w:cs="Times New Roman"/>
          <w:sz w:val="26"/>
          <w:szCs w:val="26"/>
        </w:rPr>
        <w:t>Уралсервис</w:t>
      </w:r>
      <w:proofErr w:type="spellEnd"/>
      <w:r w:rsidR="00B971EE" w:rsidRPr="00CC7022">
        <w:rPr>
          <w:rFonts w:ascii="Times New Roman" w:hAnsi="Times New Roman" w:cs="Times New Roman"/>
          <w:sz w:val="26"/>
          <w:szCs w:val="26"/>
        </w:rPr>
        <w:t>» по вопросу прекращения горячего водоснабжения потребителей.</w:t>
      </w:r>
    </w:p>
    <w:p w:rsidR="00B971EE" w:rsidRPr="00CC7022" w:rsidRDefault="00B971EE" w:rsidP="00B971EE">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Челябинским УФАС России установлено, что с 28.03.2019 ООО «</w:t>
      </w:r>
      <w:proofErr w:type="spellStart"/>
      <w:r w:rsidRPr="00CC7022">
        <w:rPr>
          <w:rFonts w:ascii="Times New Roman" w:hAnsi="Times New Roman" w:cs="Times New Roman"/>
          <w:sz w:val="26"/>
          <w:szCs w:val="26"/>
        </w:rPr>
        <w:t>Уралсервис</w:t>
      </w:r>
      <w:proofErr w:type="spellEnd"/>
      <w:r w:rsidRPr="00CC7022">
        <w:rPr>
          <w:rFonts w:ascii="Times New Roman" w:hAnsi="Times New Roman" w:cs="Times New Roman"/>
          <w:sz w:val="26"/>
          <w:szCs w:val="26"/>
        </w:rPr>
        <w:t>» осуществля</w:t>
      </w:r>
      <w:r w:rsidR="00FA44C4" w:rsidRPr="00CC7022">
        <w:rPr>
          <w:rFonts w:ascii="Times New Roman" w:hAnsi="Times New Roman" w:cs="Times New Roman"/>
          <w:sz w:val="26"/>
          <w:szCs w:val="26"/>
        </w:rPr>
        <w:t>ло</w:t>
      </w:r>
      <w:r w:rsidRPr="00CC7022">
        <w:rPr>
          <w:rFonts w:ascii="Times New Roman" w:hAnsi="Times New Roman" w:cs="Times New Roman"/>
          <w:sz w:val="26"/>
          <w:szCs w:val="26"/>
        </w:rPr>
        <w:t xml:space="preserve"> подачу тепловой энергии жителям многоквартирных домов района 35 квартала </w:t>
      </w:r>
      <w:r w:rsidR="00C8148D" w:rsidRPr="00CC7022">
        <w:rPr>
          <w:rFonts w:ascii="Times New Roman" w:hAnsi="Times New Roman" w:cs="Times New Roman"/>
          <w:sz w:val="26"/>
          <w:szCs w:val="26"/>
        </w:rPr>
        <w:t>от газовой модульной котельной.</w:t>
      </w:r>
    </w:p>
    <w:p w:rsidR="00FA44C4" w:rsidRPr="00CC7022" w:rsidRDefault="00FA44C4" w:rsidP="00FA44C4">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Челябинским УФАС России установлено, что прекращение горячего водоснабжения потребителей осуществлено ООО «</w:t>
      </w:r>
      <w:proofErr w:type="spellStart"/>
      <w:r w:rsidRPr="00CC7022">
        <w:rPr>
          <w:rFonts w:ascii="Times New Roman" w:hAnsi="Times New Roman" w:cs="Times New Roman"/>
          <w:sz w:val="26"/>
          <w:szCs w:val="26"/>
        </w:rPr>
        <w:t>Уралсервис</w:t>
      </w:r>
      <w:proofErr w:type="spellEnd"/>
      <w:r w:rsidRPr="00CC7022">
        <w:rPr>
          <w:rFonts w:ascii="Times New Roman" w:hAnsi="Times New Roman" w:cs="Times New Roman"/>
          <w:sz w:val="26"/>
          <w:szCs w:val="26"/>
        </w:rPr>
        <w:t xml:space="preserve">» </w:t>
      </w:r>
      <w:r w:rsidR="00C8148D" w:rsidRPr="00CC7022">
        <w:rPr>
          <w:rFonts w:ascii="Times New Roman" w:hAnsi="Times New Roman" w:cs="Times New Roman"/>
          <w:sz w:val="26"/>
          <w:szCs w:val="26"/>
        </w:rPr>
        <w:t>с</w:t>
      </w:r>
      <w:r w:rsidRPr="00CC7022">
        <w:rPr>
          <w:rFonts w:ascii="Times New Roman" w:hAnsi="Times New Roman" w:cs="Times New Roman"/>
          <w:sz w:val="26"/>
          <w:szCs w:val="26"/>
        </w:rPr>
        <w:t xml:space="preserve"> 30.05.2019</w:t>
      </w:r>
      <w:r w:rsidR="00C8148D" w:rsidRPr="00CC7022">
        <w:rPr>
          <w:rFonts w:ascii="Times New Roman" w:hAnsi="Times New Roman" w:cs="Times New Roman"/>
          <w:sz w:val="26"/>
          <w:szCs w:val="26"/>
        </w:rPr>
        <w:t xml:space="preserve"> и</w:t>
      </w:r>
      <w:r w:rsidRPr="00CC7022">
        <w:rPr>
          <w:rFonts w:ascii="Times New Roman" w:hAnsi="Times New Roman" w:cs="Times New Roman"/>
          <w:sz w:val="26"/>
          <w:szCs w:val="26"/>
        </w:rPr>
        <w:t xml:space="preserve"> возобновлено – 19.07.2019. Таким образом, отсутствие горячего водоснабжения потребителей составило 49 дней.</w:t>
      </w:r>
    </w:p>
    <w:p w:rsidR="00B971EE" w:rsidRPr="00CC7022" w:rsidRDefault="007416B4" w:rsidP="007416B4">
      <w:pPr>
        <w:ind w:firstLine="567"/>
        <w:jc w:val="both"/>
        <w:rPr>
          <w:rFonts w:ascii="Times New Roman" w:hAnsi="Times New Roman" w:cs="Times New Roman"/>
          <w:sz w:val="26"/>
          <w:szCs w:val="26"/>
        </w:rPr>
      </w:pPr>
      <w:r w:rsidRPr="00CC7022">
        <w:rPr>
          <w:rFonts w:ascii="Times New Roman" w:hAnsi="Times New Roman" w:cs="Times New Roman"/>
          <w:sz w:val="26"/>
          <w:szCs w:val="26"/>
        </w:rPr>
        <w:t>Изучив обстоятельства отключения горячего водоснабжения Челябинское УФАС России приняло решение о возбуждении в отношении ООО «</w:t>
      </w:r>
      <w:proofErr w:type="spellStart"/>
      <w:r w:rsidRPr="00CC7022">
        <w:rPr>
          <w:rFonts w:ascii="Times New Roman" w:hAnsi="Times New Roman" w:cs="Times New Roman"/>
          <w:sz w:val="26"/>
          <w:szCs w:val="26"/>
        </w:rPr>
        <w:t>Уралсервис</w:t>
      </w:r>
      <w:proofErr w:type="spellEnd"/>
      <w:r w:rsidRPr="00CC7022">
        <w:rPr>
          <w:rFonts w:ascii="Times New Roman" w:hAnsi="Times New Roman" w:cs="Times New Roman"/>
          <w:sz w:val="26"/>
          <w:szCs w:val="26"/>
        </w:rPr>
        <w:t>» дела о нарушении антимонопольного законодательства по признакам нарушения пункта 4 части 1</w:t>
      </w:r>
      <w:r w:rsidR="00BA4841" w:rsidRPr="00CC7022">
        <w:rPr>
          <w:rFonts w:ascii="Times New Roman" w:hAnsi="Times New Roman" w:cs="Times New Roman"/>
          <w:sz w:val="26"/>
          <w:szCs w:val="26"/>
        </w:rPr>
        <w:t xml:space="preserve"> статьи 10</w:t>
      </w:r>
      <w:r w:rsidRPr="00CC7022">
        <w:rPr>
          <w:rFonts w:ascii="Times New Roman" w:hAnsi="Times New Roman" w:cs="Times New Roman"/>
          <w:sz w:val="26"/>
          <w:szCs w:val="26"/>
        </w:rPr>
        <w:t>, части 1 статьи 10 Закона о защите конкуренции.</w:t>
      </w:r>
    </w:p>
    <w:p w:rsidR="00B971EE" w:rsidRPr="00CC7022" w:rsidRDefault="001C31ED" w:rsidP="005D3B3F">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b/>
          <w:sz w:val="26"/>
          <w:szCs w:val="26"/>
        </w:rPr>
        <w:t xml:space="preserve">1.1.5 </w:t>
      </w:r>
      <w:r w:rsidRPr="00CC7022">
        <w:rPr>
          <w:rFonts w:ascii="Times New Roman" w:hAnsi="Times New Roman" w:cs="Times New Roman"/>
          <w:sz w:val="26"/>
          <w:szCs w:val="26"/>
        </w:rPr>
        <w:t>Челябинским УФАС России рассмотрено заявление ООО «Сервисный центр» на действия ООО «Управление энергоснабжения и связи», выразившиеся в нарушении порядка поставки электроэнергии.</w:t>
      </w:r>
    </w:p>
    <w:p w:rsidR="001C31ED" w:rsidRPr="00CC7022" w:rsidRDefault="001C31ED" w:rsidP="005D3B3F">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По результатам рассмотрения обращения в действиях ООО «Управление энергоснабжения и связи»</w:t>
      </w:r>
      <w:r w:rsidR="00BA4841" w:rsidRPr="00CC7022">
        <w:rPr>
          <w:rFonts w:ascii="Times New Roman" w:hAnsi="Times New Roman" w:cs="Times New Roman"/>
          <w:sz w:val="26"/>
          <w:szCs w:val="26"/>
        </w:rPr>
        <w:t>, выразившихся в не возобновлении поставки электроэнергии в адрес ООО «Сервисный центр» установлены признаки нарушения пункта 4 части 1 статьи 10, в том числе части статьи 10 Закона о защите конкуренции.</w:t>
      </w:r>
    </w:p>
    <w:p w:rsidR="005D3B3F" w:rsidRPr="00CC7022" w:rsidRDefault="005D3B3F" w:rsidP="005D3B3F">
      <w:pPr>
        <w:spacing w:after="0" w:line="240" w:lineRule="auto"/>
        <w:ind w:firstLine="567"/>
        <w:jc w:val="both"/>
        <w:rPr>
          <w:rFonts w:ascii="Times New Roman" w:hAnsi="Times New Roman" w:cs="Times New Roman"/>
          <w:sz w:val="26"/>
          <w:szCs w:val="26"/>
        </w:rPr>
      </w:pPr>
    </w:p>
    <w:p w:rsidR="00BD5E5B" w:rsidRPr="00CC7022" w:rsidRDefault="005D3B3F" w:rsidP="00BD5E5B">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b/>
          <w:sz w:val="26"/>
          <w:szCs w:val="26"/>
        </w:rPr>
        <w:t xml:space="preserve">1.1.6 </w:t>
      </w:r>
      <w:r w:rsidRPr="00CC7022">
        <w:rPr>
          <w:rFonts w:ascii="Times New Roman" w:hAnsi="Times New Roman" w:cs="Times New Roman"/>
          <w:sz w:val="26"/>
          <w:szCs w:val="26"/>
        </w:rPr>
        <w:t xml:space="preserve">Челябинским УФАС России рассмотрено заявление ООО «Натали» и ИП на действия ООО «Челябинский тракторный завод - </w:t>
      </w:r>
      <w:proofErr w:type="spellStart"/>
      <w:r w:rsidRPr="00CC7022">
        <w:rPr>
          <w:rFonts w:ascii="Times New Roman" w:hAnsi="Times New Roman" w:cs="Times New Roman"/>
          <w:sz w:val="26"/>
          <w:szCs w:val="26"/>
        </w:rPr>
        <w:t>Уралтрак</w:t>
      </w:r>
      <w:proofErr w:type="spellEnd"/>
      <w:r w:rsidRPr="00CC7022">
        <w:rPr>
          <w:rFonts w:ascii="Times New Roman" w:hAnsi="Times New Roman" w:cs="Times New Roman"/>
          <w:sz w:val="26"/>
          <w:szCs w:val="26"/>
        </w:rPr>
        <w:t>» (далее – ООО «ЧТЗ–</w:t>
      </w:r>
      <w:proofErr w:type="spellStart"/>
      <w:r w:rsidRPr="00CC7022">
        <w:rPr>
          <w:rFonts w:ascii="Times New Roman" w:hAnsi="Times New Roman" w:cs="Times New Roman"/>
          <w:sz w:val="26"/>
          <w:szCs w:val="26"/>
        </w:rPr>
        <w:t>Уралтрак</w:t>
      </w:r>
      <w:proofErr w:type="spellEnd"/>
      <w:r w:rsidRPr="00CC7022">
        <w:rPr>
          <w:rFonts w:ascii="Times New Roman" w:hAnsi="Times New Roman" w:cs="Times New Roman"/>
          <w:sz w:val="26"/>
          <w:szCs w:val="26"/>
        </w:rPr>
        <w:t xml:space="preserve">»), выразившиеся </w:t>
      </w:r>
      <w:r w:rsidR="00BD5E5B" w:rsidRPr="00CC7022">
        <w:rPr>
          <w:rFonts w:ascii="Times New Roman" w:hAnsi="Times New Roman" w:cs="Times New Roman"/>
          <w:sz w:val="26"/>
          <w:szCs w:val="26"/>
        </w:rPr>
        <w:t>в одностороннем отказе от исполнения договора оказания услуг по подаче и уборке вагонов.</w:t>
      </w:r>
    </w:p>
    <w:p w:rsidR="00BD5E5B" w:rsidRPr="00CC7022" w:rsidRDefault="00BD5E5B" w:rsidP="00BD5E5B">
      <w:pPr>
        <w:autoSpaceDE w:val="0"/>
        <w:autoSpaceDN w:val="0"/>
        <w:adjustRightInd w:val="0"/>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В пункте 2.1 Правил эксплуатации и обслуживания железнодорожных путей необщего пользования, утвержденных Приказом МПС России от 18.06.2003 № 26 (далее - Правила № 26), определен четкий перечень субъектов, для которых заключение договора с контрагентом о подаче и уборке вагонов является обязательным, а именно договоры на подачу и уборку вагонов заключаются:</w:t>
      </w:r>
    </w:p>
    <w:p w:rsidR="00BD5E5B" w:rsidRPr="00CC7022" w:rsidRDefault="00BD5E5B" w:rsidP="00BD5E5B">
      <w:pPr>
        <w:autoSpaceDE w:val="0"/>
        <w:autoSpaceDN w:val="0"/>
        <w:adjustRightInd w:val="0"/>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между перевозчиком и пользователем железнодорожного пути необщего пользования при обслуживании его локомотивом перевозчика;</w:t>
      </w:r>
    </w:p>
    <w:p w:rsidR="00BD5E5B" w:rsidRPr="00CC7022" w:rsidRDefault="00BD5E5B" w:rsidP="00BD5E5B">
      <w:pPr>
        <w:autoSpaceDE w:val="0"/>
        <w:autoSpaceDN w:val="0"/>
        <w:adjustRightInd w:val="0"/>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между перевозчиком и пользователем железнодорожного пути необщего пользования при обслуживании такого пути локомотивом пользователя;</w:t>
      </w:r>
    </w:p>
    <w:p w:rsidR="00BD5E5B" w:rsidRPr="00CC7022" w:rsidRDefault="00BD5E5B" w:rsidP="00BD5E5B">
      <w:pPr>
        <w:autoSpaceDE w:val="0"/>
        <w:autoSpaceDN w:val="0"/>
        <w:adjustRightInd w:val="0"/>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между перевозчиком и контрагентом при обслуживании его локомотивом перевозчика. В этом случае договор может быть заключен только при согласии основного пользователя железнодорожного пути необщего пользования на подачу и уборку вагонов к (с) местам погрузки, выгрузки контрагента. Данное согласие удостоверяется подписью и печатью основного пользователя железнодорожного пути необщего пользования в договоре на подачу и уборку вагонов.</w:t>
      </w:r>
    </w:p>
    <w:p w:rsidR="00BD5E5B" w:rsidRPr="00CC7022" w:rsidRDefault="00BD5E5B" w:rsidP="00BD5E5B">
      <w:pPr>
        <w:autoSpaceDE w:val="0"/>
        <w:autoSpaceDN w:val="0"/>
        <w:adjustRightInd w:val="0"/>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Пунктом 2.2 Правил № 26 установлено, что отношения между контрагентом и владельцем, пользователем железнодорожного пути необщего пользования, которые осуществляют его обслуживание своим локомотивом, регулируются отдельным договором между ними.</w:t>
      </w:r>
    </w:p>
    <w:p w:rsidR="00BD5E5B" w:rsidRPr="00CC7022" w:rsidRDefault="00BD5E5B" w:rsidP="00BD5E5B">
      <w:pPr>
        <w:autoSpaceDE w:val="0"/>
        <w:autoSpaceDN w:val="0"/>
        <w:adjustRightInd w:val="0"/>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В соответствии с пунктом 2 постановления Пленума ВАС РФ от 06.10.2005 № 30 «О некоторых вопросах практики применения Федерального закона "Устав железнодорожного транспорта Российской Федерации» (далее – Постановление ВАС № 30) отношения по подаче и уборке вагонов, маневровой работе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 (статья 56 Устава железнодорожного транспорта РФ).</w:t>
      </w:r>
    </w:p>
    <w:p w:rsidR="00BD5E5B" w:rsidRPr="00CC7022" w:rsidRDefault="00BD5E5B" w:rsidP="00BD5E5B">
      <w:pPr>
        <w:autoSpaceDE w:val="0"/>
        <w:autoSpaceDN w:val="0"/>
        <w:adjustRightInd w:val="0"/>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Заключение названного договора обязательно как для перевозчика, так и для владельца железнодорожного пути необщего пользования, грузоотправителя (грузополучателя). </w:t>
      </w:r>
    </w:p>
    <w:p w:rsidR="00BD5E5B" w:rsidRPr="00CC7022" w:rsidRDefault="00BD5E5B" w:rsidP="00BD5E5B">
      <w:pPr>
        <w:autoSpaceDE w:val="0"/>
        <w:autoSpaceDN w:val="0"/>
        <w:adjustRightInd w:val="0"/>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Согласно пункту 3 Постановления № 30 арбитражным судам следует исходить из того, что заключение договоров, связанных с обслуживанием контрагентов, имеющих на железнодорожном пути необщего пользования свои склады, погрузочно-разгрузочные площадки, либо примыкающие к железнодорожным путям владельца этих путей свои железнодорожные пути, является обязанностью как этих сторон, контрагентов, так и перевозчика, если перевозчик обслуживает железнодорожный путь необщего пользования своим локомотивом.</w:t>
      </w:r>
    </w:p>
    <w:p w:rsidR="00BD5E5B" w:rsidRPr="00CC7022" w:rsidRDefault="00BD5E5B" w:rsidP="00BD5E5B">
      <w:pPr>
        <w:autoSpaceDE w:val="0"/>
        <w:autoSpaceDN w:val="0"/>
        <w:adjustRightInd w:val="0"/>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Из статьи 2 Устава железнодорожного транспорта РФ следует, что 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w:t>
      </w:r>
      <w:proofErr w:type="spellStart"/>
      <w:r w:rsidRPr="00CC7022">
        <w:rPr>
          <w:rFonts w:ascii="Times New Roman" w:hAnsi="Times New Roman" w:cs="Times New Roman"/>
          <w:sz w:val="26"/>
          <w:szCs w:val="26"/>
        </w:rPr>
        <w:t>грузобагаж</w:t>
      </w:r>
      <w:proofErr w:type="spellEnd"/>
      <w:r w:rsidRPr="00CC7022">
        <w:rPr>
          <w:rFonts w:ascii="Times New Roman" w:hAnsi="Times New Roman" w:cs="Times New Roman"/>
          <w:sz w:val="26"/>
          <w:szCs w:val="26"/>
        </w:rPr>
        <w:t xml:space="preserve"> или не принадлежащий им порожний грузовой вагон (далее - порожний грузовой вагон) из пункта отправления в пункт назначения, а также выдать груз, багаж, </w:t>
      </w:r>
      <w:proofErr w:type="spellStart"/>
      <w:r w:rsidRPr="00CC7022">
        <w:rPr>
          <w:rFonts w:ascii="Times New Roman" w:hAnsi="Times New Roman" w:cs="Times New Roman"/>
          <w:sz w:val="26"/>
          <w:szCs w:val="26"/>
        </w:rPr>
        <w:t>грузобагаж</w:t>
      </w:r>
      <w:proofErr w:type="spellEnd"/>
      <w:r w:rsidRPr="00CC7022">
        <w:rPr>
          <w:rFonts w:ascii="Times New Roman" w:hAnsi="Times New Roman" w:cs="Times New Roman"/>
          <w:sz w:val="26"/>
          <w:szCs w:val="26"/>
        </w:rPr>
        <w:t xml:space="preserve">, порожний грузовой вагон </w:t>
      </w:r>
      <w:proofErr w:type="spellStart"/>
      <w:r w:rsidRPr="00CC7022">
        <w:rPr>
          <w:rFonts w:ascii="Times New Roman" w:hAnsi="Times New Roman" w:cs="Times New Roman"/>
          <w:sz w:val="26"/>
          <w:szCs w:val="26"/>
        </w:rPr>
        <w:t>управомоченному</w:t>
      </w:r>
      <w:proofErr w:type="spellEnd"/>
      <w:r w:rsidRPr="00CC7022">
        <w:rPr>
          <w:rFonts w:ascii="Times New Roman" w:hAnsi="Times New Roman" w:cs="Times New Roman"/>
          <w:sz w:val="26"/>
          <w:szCs w:val="26"/>
        </w:rPr>
        <w:t xml:space="preserve"> на его получение лицу (получателю).</w:t>
      </w:r>
    </w:p>
    <w:p w:rsidR="00BD5E5B" w:rsidRPr="00CC7022" w:rsidRDefault="00BD5E5B" w:rsidP="00BD5E5B">
      <w:pPr>
        <w:autoSpaceDE w:val="0"/>
        <w:autoSpaceDN w:val="0"/>
        <w:adjustRightInd w:val="0"/>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Таким образом, так как у владельца железнодорожных путей необщего пользования присутствует обязанность заключить с грузоотправителем договор на подачу и уборку вагонов, односторонний отказ от исполнения такого договора является неправомерным.</w:t>
      </w:r>
    </w:p>
    <w:p w:rsidR="00BD5E5B" w:rsidRPr="00CC7022" w:rsidRDefault="0050417A" w:rsidP="005D3B3F">
      <w:pPr>
        <w:ind w:firstLine="567"/>
        <w:jc w:val="both"/>
        <w:rPr>
          <w:rFonts w:ascii="Times New Roman" w:hAnsi="Times New Roman" w:cs="Times New Roman"/>
          <w:sz w:val="26"/>
          <w:szCs w:val="26"/>
        </w:rPr>
      </w:pPr>
      <w:r w:rsidRPr="00CC7022">
        <w:rPr>
          <w:rFonts w:ascii="Times New Roman" w:eastAsia="Times New Roman" w:hAnsi="Times New Roman" w:cs="Times New Roman"/>
          <w:sz w:val="26"/>
          <w:szCs w:val="26"/>
        </w:rPr>
        <w:t xml:space="preserve">Челябинское УФАС России по результатам рассмотрения обращений установило </w:t>
      </w:r>
      <w:r w:rsidR="00BD5E5B" w:rsidRPr="00CC7022">
        <w:rPr>
          <w:rFonts w:ascii="Times New Roman" w:eastAsia="Times New Roman" w:hAnsi="Times New Roman" w:cs="Times New Roman"/>
          <w:sz w:val="26"/>
          <w:szCs w:val="26"/>
        </w:rPr>
        <w:t>в действиях ООО «ЧТЗ-</w:t>
      </w:r>
      <w:proofErr w:type="spellStart"/>
      <w:r w:rsidR="00BD5E5B" w:rsidRPr="00CC7022">
        <w:rPr>
          <w:rFonts w:ascii="Times New Roman" w:eastAsia="Times New Roman" w:hAnsi="Times New Roman" w:cs="Times New Roman"/>
          <w:sz w:val="26"/>
          <w:szCs w:val="26"/>
        </w:rPr>
        <w:t>Уралтрак</w:t>
      </w:r>
      <w:proofErr w:type="spellEnd"/>
      <w:r w:rsidR="00BD5E5B" w:rsidRPr="00CC7022">
        <w:rPr>
          <w:rFonts w:ascii="Times New Roman" w:eastAsia="Times New Roman" w:hAnsi="Times New Roman" w:cs="Times New Roman"/>
          <w:sz w:val="26"/>
          <w:szCs w:val="26"/>
        </w:rPr>
        <w:t>» признаки нарушения пункта 4 части 1 статьи 10, части 1 статьи 10</w:t>
      </w:r>
      <w:r w:rsidRPr="00CC7022">
        <w:rPr>
          <w:rFonts w:ascii="Times New Roman" w:eastAsia="Times New Roman" w:hAnsi="Times New Roman" w:cs="Times New Roman"/>
          <w:sz w:val="26"/>
          <w:szCs w:val="26"/>
        </w:rPr>
        <w:t xml:space="preserve"> Закона о защите </w:t>
      </w:r>
      <w:proofErr w:type="spellStart"/>
      <w:r w:rsidRPr="00CC7022">
        <w:rPr>
          <w:rFonts w:ascii="Times New Roman" w:eastAsia="Times New Roman" w:hAnsi="Times New Roman" w:cs="Times New Roman"/>
          <w:sz w:val="26"/>
          <w:szCs w:val="26"/>
        </w:rPr>
        <w:t>кокнуренции</w:t>
      </w:r>
      <w:proofErr w:type="spellEnd"/>
      <w:r w:rsidRPr="00CC7022">
        <w:rPr>
          <w:rFonts w:ascii="Times New Roman" w:eastAsia="Times New Roman" w:hAnsi="Times New Roman" w:cs="Times New Roman"/>
          <w:sz w:val="26"/>
          <w:szCs w:val="26"/>
        </w:rPr>
        <w:t>.</w:t>
      </w:r>
    </w:p>
    <w:p w:rsidR="005A7960" w:rsidRPr="00CC7022" w:rsidRDefault="005A7960" w:rsidP="00BA4841">
      <w:pPr>
        <w:ind w:firstLine="567"/>
        <w:jc w:val="both"/>
        <w:rPr>
          <w:rFonts w:ascii="Times New Roman" w:hAnsi="Times New Roman" w:cs="Times New Roman"/>
          <w:b/>
          <w:sz w:val="26"/>
          <w:szCs w:val="26"/>
        </w:rPr>
      </w:pPr>
      <w:r w:rsidRPr="00CC7022">
        <w:rPr>
          <w:rFonts w:ascii="Times New Roman" w:hAnsi="Times New Roman" w:cs="Times New Roman"/>
          <w:b/>
          <w:sz w:val="26"/>
          <w:szCs w:val="26"/>
        </w:rPr>
        <w:t xml:space="preserve">1.2. Контроль соблюдения </w:t>
      </w:r>
      <w:r w:rsidR="00121083" w:rsidRPr="00CC7022">
        <w:rPr>
          <w:rFonts w:ascii="Times New Roman" w:hAnsi="Times New Roman" w:cs="Times New Roman"/>
          <w:b/>
          <w:sz w:val="26"/>
          <w:szCs w:val="26"/>
        </w:rPr>
        <w:t>требований статей</w:t>
      </w:r>
      <w:r w:rsidRPr="00CC7022">
        <w:rPr>
          <w:rFonts w:ascii="Times New Roman" w:hAnsi="Times New Roman" w:cs="Times New Roman"/>
          <w:b/>
          <w:sz w:val="26"/>
          <w:szCs w:val="26"/>
        </w:rPr>
        <w:t xml:space="preserve"> 11, 11.1 Закона о защите конкуренции</w:t>
      </w:r>
      <w:r w:rsidR="00BA4841" w:rsidRPr="00CC7022">
        <w:rPr>
          <w:rFonts w:ascii="Times New Roman" w:hAnsi="Times New Roman" w:cs="Times New Roman"/>
          <w:b/>
          <w:sz w:val="26"/>
          <w:szCs w:val="26"/>
        </w:rPr>
        <w:t>.</w:t>
      </w:r>
      <w:r w:rsidRPr="00CC7022">
        <w:rPr>
          <w:rFonts w:ascii="Times New Roman" w:hAnsi="Times New Roman" w:cs="Times New Roman"/>
          <w:b/>
          <w:sz w:val="26"/>
          <w:szCs w:val="26"/>
        </w:rPr>
        <w:t xml:space="preserve"> </w:t>
      </w:r>
    </w:p>
    <w:p w:rsidR="005A7960" w:rsidRPr="00CC7022" w:rsidRDefault="005A7960" w:rsidP="00BA4841">
      <w:pPr>
        <w:ind w:firstLine="567"/>
        <w:jc w:val="both"/>
        <w:rPr>
          <w:rFonts w:ascii="Times New Roman" w:hAnsi="Times New Roman" w:cs="Times New Roman"/>
          <w:b/>
          <w:sz w:val="26"/>
          <w:szCs w:val="26"/>
        </w:rPr>
      </w:pPr>
      <w:r w:rsidRPr="00CC7022">
        <w:rPr>
          <w:rFonts w:ascii="Times New Roman" w:hAnsi="Times New Roman" w:cs="Times New Roman"/>
          <w:b/>
          <w:sz w:val="26"/>
          <w:szCs w:val="26"/>
        </w:rPr>
        <w:t>1.3. Контроль соблюдения</w:t>
      </w:r>
      <w:r w:rsidR="00121083" w:rsidRPr="00CC7022">
        <w:rPr>
          <w:rFonts w:ascii="Times New Roman" w:hAnsi="Times New Roman" w:cs="Times New Roman"/>
          <w:b/>
          <w:sz w:val="26"/>
          <w:szCs w:val="26"/>
        </w:rPr>
        <w:t xml:space="preserve"> требований статьи </w:t>
      </w:r>
      <w:r w:rsidRPr="00CC7022">
        <w:rPr>
          <w:rFonts w:ascii="Times New Roman" w:hAnsi="Times New Roman" w:cs="Times New Roman"/>
          <w:b/>
          <w:sz w:val="26"/>
          <w:szCs w:val="26"/>
        </w:rPr>
        <w:t>17 Закона о защите конкуренции</w:t>
      </w:r>
      <w:r w:rsidR="00EC236A" w:rsidRPr="00CC7022">
        <w:rPr>
          <w:rFonts w:ascii="Times New Roman" w:hAnsi="Times New Roman" w:cs="Times New Roman"/>
          <w:b/>
          <w:sz w:val="26"/>
          <w:szCs w:val="26"/>
        </w:rPr>
        <w:t>.</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hAnsi="Times New Roman" w:cs="Times New Roman"/>
          <w:b/>
          <w:sz w:val="26"/>
          <w:szCs w:val="26"/>
        </w:rPr>
        <w:t>1.3.1</w:t>
      </w:r>
      <w:r w:rsidRPr="00CC7022">
        <w:rPr>
          <w:rFonts w:ascii="Times New Roman" w:hAnsi="Times New Roman" w:cs="Times New Roman"/>
          <w:sz w:val="26"/>
          <w:szCs w:val="26"/>
        </w:rPr>
        <w:t xml:space="preserve"> </w:t>
      </w:r>
      <w:r w:rsidR="002A680F" w:rsidRPr="00CC7022">
        <w:rPr>
          <w:rFonts w:ascii="Times New Roman" w:eastAsia="Times New Roman" w:hAnsi="Times New Roman" w:cs="Times New Roman"/>
          <w:sz w:val="26"/>
          <w:szCs w:val="26"/>
        </w:rPr>
        <w:t>Челябинским</w:t>
      </w:r>
      <w:r w:rsidRPr="00CC7022">
        <w:rPr>
          <w:rFonts w:ascii="Times New Roman" w:eastAsia="Times New Roman" w:hAnsi="Times New Roman" w:cs="Times New Roman"/>
          <w:sz w:val="26"/>
          <w:szCs w:val="26"/>
        </w:rPr>
        <w:t xml:space="preserve"> УФАС России </w:t>
      </w:r>
      <w:r w:rsidR="002A680F" w:rsidRPr="00CC7022">
        <w:rPr>
          <w:rFonts w:ascii="Times New Roman" w:eastAsia="Times New Roman" w:hAnsi="Times New Roman" w:cs="Times New Roman"/>
          <w:sz w:val="26"/>
          <w:szCs w:val="26"/>
        </w:rPr>
        <w:t>рассмотрено</w:t>
      </w:r>
      <w:r w:rsidRPr="00CC7022">
        <w:rPr>
          <w:rFonts w:ascii="Times New Roman" w:eastAsia="Times New Roman" w:hAnsi="Times New Roman" w:cs="Times New Roman"/>
          <w:sz w:val="26"/>
          <w:szCs w:val="26"/>
        </w:rPr>
        <w:t xml:space="preserve"> заявление о наличии признаков нарушения законодательства о закупках и антимонопольного законодательства при заключении ООО «Водоснабжение плюс» договора на поставку реагентов для отчистки воды у единственного поставщика.</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 ходе рассмотрения заявления установлено следующее.</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ООО «Водоснабжение плюс» является организацией, осуществляющей деятельность по забору, отчистке и распределению воды, и при осуществлении закупочной деятельности руководствуется Закон</w:t>
      </w:r>
      <w:r w:rsidR="00DC13C0" w:rsidRPr="00CC7022">
        <w:rPr>
          <w:rFonts w:ascii="Times New Roman" w:eastAsia="Times New Roman" w:hAnsi="Times New Roman" w:cs="Times New Roman"/>
          <w:sz w:val="26"/>
          <w:szCs w:val="26"/>
        </w:rPr>
        <w:t>ом</w:t>
      </w:r>
      <w:r w:rsidRPr="00CC7022">
        <w:rPr>
          <w:rFonts w:ascii="Times New Roman" w:eastAsia="Times New Roman" w:hAnsi="Times New Roman" w:cs="Times New Roman"/>
          <w:sz w:val="26"/>
          <w:szCs w:val="26"/>
        </w:rPr>
        <w:t xml:space="preserve"> о закупках.</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 2019 году ООО «Водоснабжение плюс» осуществил закупку реагентов для отчистки воды «БОПАК-А» (закупка № 31907666589).</w:t>
      </w:r>
    </w:p>
    <w:p w:rsidR="00EC236A" w:rsidRPr="00CC7022" w:rsidRDefault="00EC236A" w:rsidP="00EC236A">
      <w:pPr>
        <w:pStyle w:val="a8"/>
        <w:tabs>
          <w:tab w:val="left" w:pos="1134"/>
        </w:tabs>
        <w:spacing w:after="0" w:line="240" w:lineRule="auto"/>
        <w:ind w:left="0"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период осуществления закупки № 31907666589, извещение о которой размещено 21.03.2019, действовало Положение о закупке ООО «Водоснабжение плюс» в редакции от 28.02.2019. </w:t>
      </w:r>
    </w:p>
    <w:p w:rsidR="00EC236A" w:rsidRPr="00CC7022" w:rsidRDefault="00EC236A" w:rsidP="00EC236A">
      <w:pPr>
        <w:pStyle w:val="a8"/>
        <w:tabs>
          <w:tab w:val="left" w:pos="709"/>
        </w:tabs>
        <w:spacing w:after="0" w:line="240" w:lineRule="auto"/>
        <w:ind w:left="0"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Извещении о проведении закупки в качестве способа закупки реагента для отчистки воды избрана закупка у единственного поставщика, цена договора составляет 1 945 000 (один миллион девятьсот сорок пять тысяч) рублей. </w:t>
      </w:r>
    </w:p>
    <w:p w:rsidR="00EC236A" w:rsidRPr="00CC7022" w:rsidRDefault="00EC236A" w:rsidP="00EC236A">
      <w:pPr>
        <w:pStyle w:val="ConsPlusNormal"/>
        <w:widowControl/>
        <w:tabs>
          <w:tab w:val="left" w:pos="709"/>
        </w:tabs>
        <w:ind w:firstLine="709"/>
        <w:jc w:val="both"/>
        <w:rPr>
          <w:rFonts w:ascii="Times New Roman" w:hAnsi="Times New Roman" w:cs="Times New Roman"/>
          <w:sz w:val="26"/>
          <w:szCs w:val="26"/>
        </w:rPr>
      </w:pPr>
      <w:r w:rsidRPr="00CC7022">
        <w:rPr>
          <w:rFonts w:ascii="Times New Roman" w:hAnsi="Times New Roman" w:cs="Times New Roman"/>
          <w:sz w:val="26"/>
          <w:szCs w:val="26"/>
        </w:rPr>
        <w:t>ООО «Водоснабжение плюс» и АО «Реагенты водоканала» заключили договор поставки № 0104/19, стоимость договора 1 945 000 рублей.</w:t>
      </w:r>
    </w:p>
    <w:p w:rsidR="00EC236A" w:rsidRPr="00CC7022" w:rsidRDefault="00EC236A" w:rsidP="00EC236A">
      <w:pPr>
        <w:pStyle w:val="ConsPlusNormal"/>
        <w:widowControl/>
        <w:tabs>
          <w:tab w:val="left" w:pos="709"/>
        </w:tabs>
        <w:ind w:firstLine="709"/>
        <w:jc w:val="both"/>
        <w:rPr>
          <w:rFonts w:ascii="Times New Roman" w:hAnsi="Times New Roman" w:cs="Times New Roman"/>
          <w:sz w:val="26"/>
          <w:szCs w:val="26"/>
        </w:rPr>
      </w:pPr>
      <w:r w:rsidRPr="00CC7022">
        <w:rPr>
          <w:rFonts w:ascii="Times New Roman" w:hAnsi="Times New Roman" w:cs="Times New Roman"/>
          <w:sz w:val="26"/>
          <w:szCs w:val="26"/>
        </w:rPr>
        <w:t>Согласно Протоколу решения закупочной комиссии о проведении закупки у единственного поставщика договор был заключен на основании Положения</w:t>
      </w:r>
      <w:r w:rsidR="00DC13C0" w:rsidRPr="00CC7022">
        <w:rPr>
          <w:rFonts w:ascii="Times New Roman" w:hAnsi="Times New Roman" w:cs="Times New Roman"/>
          <w:sz w:val="26"/>
          <w:szCs w:val="26"/>
        </w:rPr>
        <w:t xml:space="preserve"> о закупке</w:t>
      </w:r>
      <w:r w:rsidRPr="00CC7022">
        <w:rPr>
          <w:rFonts w:ascii="Times New Roman" w:hAnsi="Times New Roman" w:cs="Times New Roman"/>
          <w:sz w:val="26"/>
          <w:szCs w:val="26"/>
        </w:rPr>
        <w:t xml:space="preserve">, согласно которому закупка у единственного поставщика без учета стоимости закупки осуществляется, если приобретаются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заказчика; непригодности товаров, работ или услуг, альтернативных рассматриваемым). </w:t>
      </w:r>
    </w:p>
    <w:p w:rsidR="00EC236A" w:rsidRPr="00CC7022" w:rsidRDefault="00EC236A" w:rsidP="00EC236A">
      <w:pPr>
        <w:pStyle w:val="ConsPlusNormal"/>
        <w:widowControl/>
        <w:tabs>
          <w:tab w:val="left" w:pos="709"/>
        </w:tabs>
        <w:ind w:firstLine="709"/>
        <w:jc w:val="both"/>
        <w:rPr>
          <w:rFonts w:ascii="Times New Roman" w:hAnsi="Times New Roman" w:cs="Times New Roman"/>
          <w:sz w:val="26"/>
          <w:szCs w:val="26"/>
        </w:rPr>
      </w:pPr>
      <w:r w:rsidRPr="00CC7022">
        <w:rPr>
          <w:rFonts w:ascii="Times New Roman" w:hAnsi="Times New Roman" w:cs="Times New Roman"/>
          <w:sz w:val="26"/>
          <w:szCs w:val="26"/>
        </w:rPr>
        <w:t xml:space="preserve">Следует также отметить, что согласно Обзору судебной практики по вопросам, связанным с применением Федерального закона от 18.07.2011 № 223-ФЗ «О закупках товаров, работ, услуг отдельными видами юридических лиц», утвержденному  Президиумом Верховного Суда Российской Федерации 16 мая 2018 года, для целей экономической эффективности закупка товаров, работ, услуг у единственного поставщика целесообразная в случае, если такие товары, работы, услуги обращаются на </w:t>
      </w:r>
      <w:proofErr w:type="spellStart"/>
      <w:r w:rsidRPr="00CC7022">
        <w:rPr>
          <w:rFonts w:ascii="Times New Roman" w:hAnsi="Times New Roman" w:cs="Times New Roman"/>
          <w:sz w:val="26"/>
          <w:szCs w:val="26"/>
        </w:rPr>
        <w:t>низкоконкурентных</w:t>
      </w:r>
      <w:proofErr w:type="spellEnd"/>
      <w:r w:rsidRPr="00CC7022">
        <w:rPr>
          <w:rFonts w:ascii="Times New Roman" w:hAnsi="Times New Roman" w:cs="Times New Roman"/>
          <w:sz w:val="26"/>
          <w:szCs w:val="26"/>
        </w:rPr>
        <w:t xml:space="preserve"> рынках или проведение конкурсных, аукционных процедур нецелесообразно по объективным причинам (ликвидация последствий чрезвычайных ситуаций, последствий непреодолимой силы).</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 соответствии с пунктами 1.1, 1.3, 10.9 Приказа ФАС России от 28.04.2010 № 220 «Об утверждении порядка проведения анализа состояния конкуренции на товарном рынке» по делам, возбуждаемым по признакам нарушения статьи 17 Федерального закона от 26.07.2006 № 135-ФЗ «О защите конкуренции» (далее – Закон о защите конкуренции) при рассмотрении дел о нарушении антимонопольного законодательства проводится анализ состояния конкуренции на товарном рынке.</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По предварительным данным временной интервал исследования товарного рынка приходится на 2018 – 2019 гг. </w:t>
      </w:r>
      <w:r w:rsidR="002A680F" w:rsidRPr="00CC7022">
        <w:rPr>
          <w:rFonts w:ascii="Times New Roman" w:eastAsia="Times New Roman" w:hAnsi="Times New Roman" w:cs="Times New Roman"/>
          <w:sz w:val="26"/>
          <w:szCs w:val="26"/>
        </w:rPr>
        <w:t>Продуктовые границы товарного рынка — это</w:t>
      </w:r>
      <w:r w:rsidRPr="00CC7022">
        <w:rPr>
          <w:rFonts w:ascii="Times New Roman" w:eastAsia="Times New Roman" w:hAnsi="Times New Roman" w:cs="Times New Roman"/>
          <w:sz w:val="26"/>
          <w:szCs w:val="26"/>
        </w:rPr>
        <w:t xml:space="preserve"> рынок реагентов для отчистки воды. Географические границы рынка реагентов для отчистки воды – территория Российской Федерации. На территории Российской Федерации поставку реагентов для отчистки воды осуществляет как минимум три хозяйствующих субъекта, а именно ООО «АКВАСОРБ», ООО НПФ «ЭКОЛАРИС», ООО «РГХО», которые также принимают участие в закупках. </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Таким образом, рынок поставку реагентов для отчистки воды является конкурентным.</w:t>
      </w:r>
    </w:p>
    <w:p w:rsidR="00EC236A" w:rsidRPr="00CC7022" w:rsidRDefault="00EC236A" w:rsidP="00EC236A">
      <w:pPr>
        <w:spacing w:after="0" w:line="240" w:lineRule="auto"/>
        <w:ind w:firstLine="708"/>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Согласно части 5 статьи 17 Закона о защите конкуренции положения части 1 настоящей статьи распространяются, в том числе на все закупки товаров, работ, услуг, осуществляемые в соответствии с Законом о закупках.</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Согласно части 3 статьи 3 Закона о закупках в положении о закупке могут быть предусмотрены иные (помимо конкурса или аукциона) способы закупки. Устанавливая такие способы закупки, заказчик должен руководствоваться принципами осуществления закупочной деятельности (часть 1 статьи 3 Закона).</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Вместе с тем, закрепленные заказчиками в положениях о закупке условия позволяют осуществлять закупку у единственного поставщика во всех случаях и при любых потребностях без проведения конкурентных процедур.</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Кроме того, независимо от наличия конкурентного рынка указанные действия создают возможность привлечения исполнителя без проведения торгов (конкурса/аукциона), что, в свою очередь, приводит к дискриминации и ограничению конкуренции.</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Указание в положении о закупке на иные способы закупки не свидетельствует об отсутствии нарушения со стороны заказчика, поскольку сам факт допустимости закупки у единственного поставщика на конкурентном рынке без каких-либо ограничений является неправомерным.</w:t>
      </w:r>
    </w:p>
    <w:p w:rsidR="00EC236A" w:rsidRPr="00CC7022" w:rsidRDefault="00EC236A" w:rsidP="00EC236A">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Для целей экономической эффективности закупка товаров, работ, услуг у единственного поставщика целесообразна в случае, если такие товары, работы, услуги обращаются на низко</w:t>
      </w:r>
      <w:r w:rsidR="005D3B3F" w:rsidRPr="00CC7022">
        <w:rPr>
          <w:rFonts w:ascii="Times New Roman" w:eastAsia="Times New Roman" w:hAnsi="Times New Roman" w:cs="Times New Roman"/>
          <w:sz w:val="26"/>
          <w:szCs w:val="26"/>
        </w:rPr>
        <w:t xml:space="preserve"> кон</w:t>
      </w:r>
      <w:r w:rsidRPr="00CC7022">
        <w:rPr>
          <w:rFonts w:ascii="Times New Roman" w:eastAsia="Times New Roman" w:hAnsi="Times New Roman" w:cs="Times New Roman"/>
          <w:sz w:val="26"/>
          <w:szCs w:val="26"/>
        </w:rPr>
        <w:t>курентных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EC236A" w:rsidRPr="00CC7022" w:rsidRDefault="00EC236A" w:rsidP="00EC236A">
      <w:pPr>
        <w:spacing w:after="0" w:line="240" w:lineRule="auto"/>
        <w:ind w:firstLine="709"/>
        <w:jc w:val="both"/>
        <w:rPr>
          <w:rFonts w:ascii="Times New Roman" w:eastAsia="Times New Roman" w:hAnsi="Times New Roman" w:cs="Times New Roman"/>
          <w:color w:val="000000" w:themeColor="text1"/>
          <w:sz w:val="26"/>
          <w:szCs w:val="26"/>
        </w:rPr>
      </w:pPr>
      <w:r w:rsidRPr="00CC7022">
        <w:rPr>
          <w:rFonts w:ascii="Times New Roman" w:eastAsia="Times New Roman" w:hAnsi="Times New Roman" w:cs="Times New Roman"/>
          <w:color w:val="000000" w:themeColor="text1"/>
          <w:sz w:val="26"/>
          <w:szCs w:val="26"/>
        </w:rPr>
        <w:t>Указанные действия ООО «Водоснабжение плюс» не обеспечивают единства экономического пространства, не создают условий для своевременного и полного удовлетворения потребностей в услугах с необходимыми показателями цены, качества и надежности, создают неэффективное использование денежных средств, не обеспечивают расширение возможностей участия юридических и физических лиц в закупке товаров, работ, услуг, препятствуют развитию добросовестной конкуренции, не обеспечивают гласности и прозрачности закупки, предотвращению коррупции и других злоупотреблений.</w:t>
      </w:r>
    </w:p>
    <w:p w:rsidR="00EC236A" w:rsidRPr="00CC7022" w:rsidRDefault="00EC236A" w:rsidP="00EC236A">
      <w:pPr>
        <w:spacing w:after="0" w:line="240" w:lineRule="auto"/>
        <w:ind w:firstLine="709"/>
        <w:jc w:val="both"/>
        <w:rPr>
          <w:rFonts w:ascii="Times New Roman" w:eastAsia="Times New Roman" w:hAnsi="Times New Roman" w:cs="Times New Roman"/>
          <w:color w:val="000000" w:themeColor="text1"/>
          <w:sz w:val="26"/>
          <w:szCs w:val="26"/>
        </w:rPr>
      </w:pPr>
      <w:r w:rsidRPr="00CC7022">
        <w:rPr>
          <w:rFonts w:ascii="Times New Roman" w:eastAsia="Times New Roman" w:hAnsi="Times New Roman" w:cs="Times New Roman"/>
          <w:color w:val="000000" w:themeColor="text1"/>
          <w:sz w:val="26"/>
          <w:szCs w:val="26"/>
        </w:rPr>
        <w:t xml:space="preserve">Потребности заказчика являются определяющим фактором при установлении им требований к поставляемому товару, выполняемой работе, оказываемой услуге. </w:t>
      </w:r>
    </w:p>
    <w:p w:rsidR="00EC236A" w:rsidRPr="00CC7022" w:rsidRDefault="00EC236A" w:rsidP="00EC236A">
      <w:pPr>
        <w:spacing w:after="0" w:line="240" w:lineRule="auto"/>
        <w:ind w:firstLine="709"/>
        <w:jc w:val="both"/>
        <w:rPr>
          <w:rFonts w:ascii="Times New Roman" w:eastAsia="Times New Roman" w:hAnsi="Times New Roman" w:cs="Times New Roman"/>
          <w:color w:val="000000" w:themeColor="text1"/>
          <w:sz w:val="26"/>
          <w:szCs w:val="26"/>
        </w:rPr>
      </w:pPr>
      <w:r w:rsidRPr="00CC7022">
        <w:rPr>
          <w:rFonts w:ascii="Times New Roman" w:eastAsia="Times New Roman" w:hAnsi="Times New Roman" w:cs="Times New Roman"/>
          <w:color w:val="000000" w:themeColor="text1"/>
          <w:sz w:val="26"/>
          <w:szCs w:val="26"/>
        </w:rPr>
        <w:t xml:space="preserve">При осуществлении закупки у единственного поставщика (исполнителя, подрядчика) заказчик должен обосновать (доказать), что выдвигаемые требования к предмету закупки могут быть исполнены исключительно конкретным поставщиком и никаким иным. </w:t>
      </w:r>
    </w:p>
    <w:p w:rsidR="00EC236A" w:rsidRPr="00CC7022" w:rsidRDefault="00EC236A" w:rsidP="00EC236A">
      <w:pPr>
        <w:spacing w:after="0" w:line="240" w:lineRule="auto"/>
        <w:ind w:firstLine="709"/>
        <w:jc w:val="both"/>
        <w:rPr>
          <w:rFonts w:ascii="Times New Roman" w:eastAsia="Times New Roman" w:hAnsi="Times New Roman" w:cs="Times New Roman"/>
          <w:color w:val="000000" w:themeColor="text1"/>
          <w:sz w:val="26"/>
          <w:szCs w:val="26"/>
        </w:rPr>
      </w:pPr>
      <w:r w:rsidRPr="00CC7022">
        <w:rPr>
          <w:rFonts w:ascii="Times New Roman" w:eastAsia="Times New Roman" w:hAnsi="Times New Roman" w:cs="Times New Roman"/>
          <w:color w:val="000000" w:themeColor="text1"/>
          <w:sz w:val="26"/>
          <w:szCs w:val="26"/>
        </w:rPr>
        <w:t xml:space="preserve">Однако, </w:t>
      </w:r>
      <w:r w:rsidR="002A680F" w:rsidRPr="00CC7022">
        <w:rPr>
          <w:rFonts w:ascii="Times New Roman" w:eastAsia="Times New Roman" w:hAnsi="Times New Roman" w:cs="Times New Roman"/>
          <w:color w:val="000000" w:themeColor="text1"/>
          <w:sz w:val="26"/>
          <w:szCs w:val="26"/>
        </w:rPr>
        <w:t>не проведение</w:t>
      </w:r>
      <w:r w:rsidRPr="00CC7022">
        <w:rPr>
          <w:rFonts w:ascii="Times New Roman" w:eastAsia="Times New Roman" w:hAnsi="Times New Roman" w:cs="Times New Roman"/>
          <w:color w:val="000000" w:themeColor="text1"/>
          <w:sz w:val="26"/>
          <w:szCs w:val="26"/>
        </w:rPr>
        <w:t xml:space="preserve"> ООО «Водоснабжение плюс» процедуры конкурентной закупки исключает возможность иных организаций претендовать на право заключения соответствующего договора.</w:t>
      </w:r>
    </w:p>
    <w:p w:rsidR="00EC236A" w:rsidRPr="00CC7022" w:rsidRDefault="00EC236A" w:rsidP="00EC236A">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CC7022">
        <w:rPr>
          <w:rFonts w:ascii="Times New Roman" w:eastAsia="Times New Roman" w:hAnsi="Times New Roman" w:cs="Times New Roman"/>
          <w:color w:val="000000" w:themeColor="text1"/>
          <w:sz w:val="26"/>
          <w:szCs w:val="26"/>
        </w:rPr>
        <w:t xml:space="preserve">Таким образом, </w:t>
      </w:r>
      <w:r w:rsidR="002A680F" w:rsidRPr="00CC7022">
        <w:rPr>
          <w:rFonts w:ascii="Times New Roman" w:eastAsia="Times New Roman" w:hAnsi="Times New Roman" w:cs="Times New Roman"/>
          <w:color w:val="000000" w:themeColor="text1"/>
          <w:sz w:val="26"/>
          <w:szCs w:val="26"/>
        </w:rPr>
        <w:t>не проведение</w:t>
      </w:r>
      <w:r w:rsidRPr="00CC7022">
        <w:rPr>
          <w:rFonts w:ascii="Times New Roman" w:eastAsia="Times New Roman" w:hAnsi="Times New Roman" w:cs="Times New Roman"/>
          <w:color w:val="000000" w:themeColor="text1"/>
          <w:sz w:val="26"/>
          <w:szCs w:val="26"/>
        </w:rPr>
        <w:t xml:space="preserve"> ООО «Водоснабжение плюс» конкурентных процедур на право </w:t>
      </w:r>
      <w:r w:rsidR="002A680F" w:rsidRPr="00CC7022">
        <w:rPr>
          <w:rFonts w:ascii="Times New Roman" w:eastAsia="Times New Roman" w:hAnsi="Times New Roman" w:cs="Times New Roman"/>
          <w:color w:val="000000" w:themeColor="text1"/>
          <w:sz w:val="26"/>
          <w:szCs w:val="26"/>
        </w:rPr>
        <w:t>заключения договора</w:t>
      </w:r>
      <w:r w:rsidRPr="00CC7022">
        <w:rPr>
          <w:rFonts w:ascii="Times New Roman" w:eastAsia="Times New Roman" w:hAnsi="Times New Roman" w:cs="Times New Roman"/>
          <w:color w:val="000000" w:themeColor="text1"/>
          <w:sz w:val="26"/>
          <w:szCs w:val="26"/>
        </w:rPr>
        <w:t xml:space="preserve"> на </w:t>
      </w:r>
      <w:r w:rsidRPr="00CC7022">
        <w:rPr>
          <w:rFonts w:ascii="Times New Roman" w:eastAsia="Times New Roman" w:hAnsi="Times New Roman" w:cs="Times New Roman"/>
          <w:sz w:val="26"/>
          <w:szCs w:val="26"/>
        </w:rPr>
        <w:t xml:space="preserve">поставку реагентов для отчистки воды </w:t>
      </w:r>
      <w:r w:rsidRPr="00CC7022">
        <w:rPr>
          <w:rFonts w:ascii="Times New Roman" w:eastAsia="Times New Roman" w:hAnsi="Times New Roman" w:cs="Times New Roman"/>
          <w:color w:val="000000" w:themeColor="text1"/>
          <w:sz w:val="26"/>
          <w:szCs w:val="26"/>
        </w:rPr>
        <w:t xml:space="preserve">может привести к ограничению конкуренции на рынке реагентов для отчистки воды. Вместе с тем </w:t>
      </w:r>
      <w:r w:rsidRPr="00CC7022">
        <w:rPr>
          <w:rFonts w:ascii="Times New Roman" w:eastAsia="Times New Roman" w:hAnsi="Times New Roman" w:cs="Times New Roman"/>
          <w:sz w:val="26"/>
          <w:szCs w:val="26"/>
        </w:rPr>
        <w:t xml:space="preserve">действия </w:t>
      </w:r>
      <w:r w:rsidRPr="00CC7022">
        <w:rPr>
          <w:rFonts w:ascii="Times New Roman" w:eastAsia="Times New Roman" w:hAnsi="Times New Roman" w:cs="Times New Roman"/>
          <w:color w:val="000000" w:themeColor="text1"/>
          <w:sz w:val="26"/>
          <w:szCs w:val="26"/>
        </w:rPr>
        <w:t xml:space="preserve">ООО «Водоснабжение плюс» </w:t>
      </w:r>
      <w:r w:rsidRPr="00CC7022">
        <w:rPr>
          <w:rFonts w:ascii="Times New Roman" w:eastAsia="Times New Roman" w:hAnsi="Times New Roman" w:cs="Times New Roman"/>
          <w:sz w:val="26"/>
          <w:szCs w:val="26"/>
        </w:rPr>
        <w:t xml:space="preserve">по заключению договоров на поставку реагентов для отчистки воды путем проведения закупки у единственного поставщика являются нарушением принципов </w:t>
      </w:r>
      <w:r w:rsidRPr="00CC7022">
        <w:rPr>
          <w:rFonts w:ascii="Times New Roman" w:hAnsi="Times New Roman" w:cs="Times New Roman"/>
          <w:sz w:val="26"/>
          <w:szCs w:val="26"/>
        </w:rPr>
        <w:t>равноправия, справедливости, отсутствия дискриминации и необоснованных ограничений конкуренции по отношению к участникам закупки,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Pr="00CC7022">
        <w:rPr>
          <w:rFonts w:ascii="Times New Roman" w:eastAsia="Times New Roman" w:hAnsi="Times New Roman" w:cs="Times New Roman"/>
          <w:sz w:val="26"/>
          <w:szCs w:val="26"/>
        </w:rPr>
        <w:t xml:space="preserve">, установленных Законом о закупках, </w:t>
      </w:r>
      <w:r w:rsidR="002A680F" w:rsidRPr="00CC7022">
        <w:rPr>
          <w:rFonts w:ascii="Times New Roman" w:eastAsia="Times New Roman" w:hAnsi="Times New Roman" w:cs="Times New Roman"/>
          <w:sz w:val="26"/>
          <w:szCs w:val="26"/>
        </w:rPr>
        <w:t>а</w:t>
      </w:r>
      <w:r w:rsidRPr="00CC7022">
        <w:rPr>
          <w:rFonts w:ascii="Times New Roman" w:eastAsia="Times New Roman" w:hAnsi="Times New Roman" w:cs="Times New Roman"/>
          <w:sz w:val="26"/>
          <w:szCs w:val="26"/>
        </w:rPr>
        <w:t xml:space="preserve"> также содержат признаки нарушения части 1 статьи 17 Закона о защите конкуренции.</w:t>
      </w:r>
    </w:p>
    <w:p w:rsidR="00EC236A" w:rsidRPr="00CC7022" w:rsidRDefault="00EC236A" w:rsidP="00BA4841">
      <w:pPr>
        <w:ind w:firstLine="567"/>
        <w:jc w:val="both"/>
        <w:rPr>
          <w:rFonts w:ascii="Times New Roman" w:hAnsi="Times New Roman" w:cs="Times New Roman"/>
          <w:sz w:val="26"/>
          <w:szCs w:val="26"/>
        </w:rPr>
      </w:pPr>
    </w:p>
    <w:p w:rsidR="00E71EC3" w:rsidRPr="00CC7022" w:rsidRDefault="002A680F"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hAnsi="Times New Roman" w:cs="Times New Roman"/>
          <w:b/>
          <w:sz w:val="26"/>
          <w:szCs w:val="26"/>
        </w:rPr>
        <w:t>1.3.2</w:t>
      </w:r>
      <w:r w:rsidR="00D946A0" w:rsidRPr="00CC7022">
        <w:rPr>
          <w:rFonts w:ascii="Times New Roman" w:hAnsi="Times New Roman" w:cs="Times New Roman"/>
          <w:b/>
          <w:sz w:val="26"/>
          <w:szCs w:val="26"/>
        </w:rPr>
        <w:t xml:space="preserve"> </w:t>
      </w:r>
      <w:r w:rsidR="00E71EC3" w:rsidRPr="00CC7022">
        <w:rPr>
          <w:rFonts w:ascii="Times New Roman" w:eastAsia="Times New Roman" w:hAnsi="Times New Roman" w:cs="Times New Roman"/>
          <w:sz w:val="26"/>
          <w:szCs w:val="26"/>
        </w:rPr>
        <w:t xml:space="preserve">Челябинским УФАС России рассмотрено заявление о наличии признаков нарушения законодательства о закупках и антимонопольного законодательства при заключении МАОУ СОШ № 155 г. Челябинска договоров на оказание услуг организации горячего питания с единственным поставщиком и договора на поставку электронно-вычислительной техники. </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МАОУ СОШ № 155 г. Челябинска являются бюджетным учреждением и при осуществлении закупочной деятельности руководствуется Законом о закупках.</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За период 2018-2019 гг. МАОУ СОШ № 155 г. Челябинска осуществило ряд закупок № 31805996838, 31806786841, 31807264531, 31907709760.</w:t>
      </w:r>
    </w:p>
    <w:p w:rsidR="00E71EC3" w:rsidRPr="00CC7022" w:rsidRDefault="00E71EC3" w:rsidP="00E71EC3">
      <w:pPr>
        <w:tabs>
          <w:tab w:val="left" w:pos="426"/>
          <w:tab w:val="left" w:pos="567"/>
          <w:tab w:val="left" w:pos="993"/>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1. В период осуще</w:t>
      </w:r>
      <w:r w:rsidR="00DC13C0" w:rsidRPr="00CC7022">
        <w:rPr>
          <w:rFonts w:ascii="Times New Roman" w:eastAsia="Times New Roman" w:hAnsi="Times New Roman" w:cs="Times New Roman"/>
          <w:sz w:val="26"/>
          <w:szCs w:val="26"/>
        </w:rPr>
        <w:t>ствления закупки № 31805996838</w:t>
      </w:r>
      <w:r w:rsidRPr="00CC7022">
        <w:rPr>
          <w:rFonts w:ascii="Times New Roman" w:eastAsia="Times New Roman" w:hAnsi="Times New Roman" w:cs="Times New Roman"/>
          <w:sz w:val="26"/>
          <w:szCs w:val="26"/>
        </w:rPr>
        <w:t xml:space="preserve">, действовало Положение о закупке МАОУ СОШ № 155 г. Челябинска в редакции от 28.02.2017 г. </w:t>
      </w:r>
    </w:p>
    <w:p w:rsidR="00E71EC3" w:rsidRPr="00CC7022" w:rsidRDefault="00E71EC3" w:rsidP="00E71EC3">
      <w:pPr>
        <w:pStyle w:val="a8"/>
        <w:tabs>
          <w:tab w:val="left" w:pos="567"/>
          <w:tab w:val="left" w:pos="709"/>
        </w:tabs>
        <w:spacing w:after="0" w:line="240" w:lineRule="auto"/>
        <w:ind w:left="0"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Извещении о проведении закупки в качестве способа закупки услуги организации горячего питания избрана закупка у единственного поставщика (исполнителя, подрядчика), начальная (максимальная) цена договора составляет 997 294 рублей 40 копеек. </w:t>
      </w:r>
    </w:p>
    <w:p w:rsidR="00E71EC3" w:rsidRPr="00CC7022" w:rsidRDefault="00E71EC3" w:rsidP="00E71EC3">
      <w:pPr>
        <w:pStyle w:val="a8"/>
        <w:tabs>
          <w:tab w:val="left" w:pos="567"/>
          <w:tab w:val="left" w:pos="709"/>
        </w:tabs>
        <w:spacing w:after="0" w:line="240" w:lineRule="auto"/>
        <w:ind w:left="0"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Согласно Положени</w:t>
      </w:r>
      <w:r w:rsidR="00DC13C0" w:rsidRPr="00CC7022">
        <w:rPr>
          <w:rFonts w:ascii="Times New Roman" w:eastAsia="Times New Roman" w:hAnsi="Times New Roman" w:cs="Times New Roman"/>
          <w:sz w:val="26"/>
          <w:szCs w:val="26"/>
        </w:rPr>
        <w:t>ю о закупке</w:t>
      </w:r>
      <w:r w:rsidRPr="00CC7022">
        <w:rPr>
          <w:rFonts w:ascii="Times New Roman" w:eastAsia="Times New Roman" w:hAnsi="Times New Roman" w:cs="Times New Roman"/>
          <w:sz w:val="26"/>
          <w:szCs w:val="26"/>
        </w:rPr>
        <w:t xml:space="preserve"> заказчик при осуществлении закупки используются конкурентные способы закупки или осуществляет закупку у единственного поставщика (подрядчика, исполнителя). В соответствии с </w:t>
      </w:r>
      <w:r w:rsidR="00DC13C0" w:rsidRPr="00CC7022">
        <w:rPr>
          <w:rFonts w:ascii="Times New Roman" w:eastAsia="Times New Roman" w:hAnsi="Times New Roman" w:cs="Times New Roman"/>
          <w:sz w:val="26"/>
          <w:szCs w:val="26"/>
        </w:rPr>
        <w:t>Положением о закупке</w:t>
      </w:r>
      <w:r w:rsidRPr="00CC7022">
        <w:rPr>
          <w:rFonts w:ascii="Times New Roman" w:eastAsia="Times New Roman" w:hAnsi="Times New Roman" w:cs="Times New Roman"/>
          <w:sz w:val="26"/>
          <w:szCs w:val="26"/>
        </w:rPr>
        <w:t xml:space="preserve"> приоритетным способом закупки является аукцион, который может применяться при закупках любых товаров, работ, услуг без ограничения суммы закупки. Основания для проведения закупки у единственного поставщика (прямой закупки) указаны в пункте 12 Положения, в том числе указывается, что прямая закупка производится в случаях, когда стоимость одной закупки не превышает 1 000 000 рублей (один миллион рублей).</w:t>
      </w:r>
    </w:p>
    <w:p w:rsidR="00E71EC3" w:rsidRPr="00CC7022" w:rsidRDefault="00E71EC3" w:rsidP="00E71EC3">
      <w:pPr>
        <w:tabs>
          <w:tab w:val="left" w:pos="567"/>
        </w:tabs>
        <w:spacing w:after="0" w:line="240" w:lineRule="auto"/>
        <w:ind w:firstLine="709"/>
        <w:jc w:val="both"/>
        <w:rPr>
          <w:rFonts w:ascii="Times New Roman" w:hAnsi="Times New Roman" w:cs="Times New Roman"/>
          <w:sz w:val="26"/>
          <w:szCs w:val="26"/>
        </w:rPr>
      </w:pPr>
      <w:r w:rsidRPr="00CC7022">
        <w:rPr>
          <w:rFonts w:ascii="Times New Roman" w:hAnsi="Times New Roman" w:cs="Times New Roman"/>
          <w:sz w:val="26"/>
          <w:szCs w:val="26"/>
        </w:rPr>
        <w:t>12.01.2018 МАОУ СОШ № 155 г. Челябинска и АО «Комбинат социального питания г. Челябинска» заключили договор на оказание услуг по организации питания № 12/1, стоимость договора 997 294 рублей 40 копеек, срок оказания услуг с 09.01.2018 – 31.05.2018.</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hAnsi="Times New Roman" w:cs="Times New Roman"/>
          <w:sz w:val="26"/>
          <w:szCs w:val="26"/>
        </w:rPr>
        <w:t>2</w:t>
      </w:r>
      <w:r w:rsidRPr="00CC7022">
        <w:rPr>
          <w:rFonts w:ascii="Times New Roman" w:eastAsia="Times New Roman" w:hAnsi="Times New Roman" w:cs="Times New Roman"/>
          <w:sz w:val="26"/>
          <w:szCs w:val="26"/>
        </w:rPr>
        <w:t>. В период осуще</w:t>
      </w:r>
      <w:r w:rsidR="00DC13C0" w:rsidRPr="00CC7022">
        <w:rPr>
          <w:rFonts w:ascii="Times New Roman" w:eastAsia="Times New Roman" w:hAnsi="Times New Roman" w:cs="Times New Roman"/>
          <w:sz w:val="26"/>
          <w:szCs w:val="26"/>
        </w:rPr>
        <w:t xml:space="preserve">ствления закупки № 31806786841 </w:t>
      </w:r>
      <w:r w:rsidRPr="00CC7022">
        <w:rPr>
          <w:rFonts w:ascii="Times New Roman" w:eastAsia="Times New Roman" w:hAnsi="Times New Roman" w:cs="Times New Roman"/>
          <w:sz w:val="26"/>
          <w:szCs w:val="26"/>
        </w:rPr>
        <w:t xml:space="preserve">действовало положение о закупке МАО СОШ № 155 г. Челябинска в редакции от 23.07.2018 г. </w:t>
      </w:r>
    </w:p>
    <w:p w:rsidR="00E71EC3" w:rsidRPr="00CC7022" w:rsidRDefault="00E71EC3" w:rsidP="00E71EC3">
      <w:pPr>
        <w:pStyle w:val="a8"/>
        <w:tabs>
          <w:tab w:val="left" w:pos="567"/>
          <w:tab w:val="left" w:pos="709"/>
        </w:tabs>
        <w:spacing w:after="0" w:line="240" w:lineRule="auto"/>
        <w:ind w:left="0"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Извещении о проведении закупки от 03.08.2018 в качестве способа закупки услуги организации горячего питания избрана закупка у единственного поставщика (исполнителя, подрядчика), начальная (максимальная) цена договора составляет 715 068 рублей 40 копеек. </w:t>
      </w:r>
    </w:p>
    <w:p w:rsidR="00E71EC3" w:rsidRPr="00CC7022" w:rsidRDefault="00E71EC3" w:rsidP="00E71EC3">
      <w:pPr>
        <w:pStyle w:val="a8"/>
        <w:tabs>
          <w:tab w:val="left" w:pos="567"/>
          <w:tab w:val="left" w:pos="709"/>
        </w:tabs>
        <w:spacing w:after="0" w:line="240" w:lineRule="auto"/>
        <w:ind w:left="0"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Согласно пункту 6.1. Положения заказчик при осуществлении закупки используются конкурентные способы закупки или неконкурентные способы закупок. В соответствии с пунктом 6.3. </w:t>
      </w:r>
      <w:r w:rsidRPr="00CC7022">
        <w:rPr>
          <w:rFonts w:ascii="Times New Roman" w:hAnsi="Times New Roman" w:cs="Times New Roman"/>
          <w:sz w:val="26"/>
          <w:szCs w:val="26"/>
        </w:rPr>
        <w:t xml:space="preserve">Неконкурентной закупкой является закупка, условия осуществления которой не соответствуют условиям конкурентной. </w:t>
      </w:r>
      <w:r w:rsidRPr="00CC7022">
        <w:rPr>
          <w:rFonts w:ascii="Times New Roman" w:eastAsia="Times New Roman" w:hAnsi="Times New Roman" w:cs="Times New Roman"/>
          <w:sz w:val="26"/>
          <w:szCs w:val="26"/>
        </w:rPr>
        <w:t xml:space="preserve">Основания для проведения закупки у единственного поставщика (прямой закупки) указаны в пункте 51 Положения, в том числе в подпункте 7 пункта 51.1 указывается, что прямая закупка производится в случае </w:t>
      </w:r>
      <w:r w:rsidRPr="00CC7022">
        <w:rPr>
          <w:rFonts w:ascii="Times New Roman" w:hAnsi="Times New Roman" w:cs="Times New Roman"/>
          <w:sz w:val="26"/>
          <w:szCs w:val="26"/>
        </w:rPr>
        <w:t>осуществления закупки товара, работы или услуги на сумму, не превышающую 1000000 руб., которую Заказчик вправе осуществить через Портал поставщиков Южного Урала или иные информационные ресурсы в телекоммуникационной сети Интернет.</w:t>
      </w:r>
    </w:p>
    <w:p w:rsidR="00E71EC3" w:rsidRPr="00CC7022" w:rsidRDefault="00E71EC3" w:rsidP="00E71EC3">
      <w:pPr>
        <w:pStyle w:val="ConsPlusNormal"/>
        <w:widowControl/>
        <w:tabs>
          <w:tab w:val="left" w:pos="567"/>
          <w:tab w:val="left" w:pos="709"/>
        </w:tabs>
        <w:ind w:firstLine="709"/>
        <w:jc w:val="both"/>
        <w:rPr>
          <w:rFonts w:ascii="Times New Roman" w:hAnsi="Times New Roman" w:cs="Times New Roman"/>
          <w:sz w:val="26"/>
          <w:szCs w:val="26"/>
        </w:rPr>
      </w:pPr>
      <w:r w:rsidRPr="00CC7022">
        <w:rPr>
          <w:rFonts w:ascii="Times New Roman" w:hAnsi="Times New Roman" w:cs="Times New Roman"/>
          <w:sz w:val="26"/>
          <w:szCs w:val="26"/>
        </w:rPr>
        <w:t>10.08.2018 МАОУ СОШ № 155 г. Челябинска и АО «Департамент продовольствия и социального питания г. Челябинска» заключили договор № 87 на оказание услуг по организации питания, стоимость договора 715 068 рублей 40 копеек, срок оказания услуг с 01.09.2018 по 31.12.2018.</w:t>
      </w:r>
    </w:p>
    <w:p w:rsidR="00E71EC3" w:rsidRPr="00CC7022" w:rsidRDefault="00E71EC3" w:rsidP="00E71EC3">
      <w:pPr>
        <w:tabs>
          <w:tab w:val="left" w:pos="567"/>
          <w:tab w:val="left" w:pos="709"/>
          <w:tab w:val="left" w:pos="993"/>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3. В период осуществления закупки № 31</w:t>
      </w:r>
      <w:r w:rsidR="00DC13C0" w:rsidRPr="00CC7022">
        <w:rPr>
          <w:rFonts w:ascii="Times New Roman" w:eastAsia="Times New Roman" w:hAnsi="Times New Roman" w:cs="Times New Roman"/>
          <w:sz w:val="26"/>
          <w:szCs w:val="26"/>
        </w:rPr>
        <w:t xml:space="preserve">807264531 </w:t>
      </w:r>
      <w:r w:rsidRPr="00CC7022">
        <w:rPr>
          <w:rFonts w:ascii="Times New Roman" w:eastAsia="Times New Roman" w:hAnsi="Times New Roman" w:cs="Times New Roman"/>
          <w:sz w:val="26"/>
          <w:szCs w:val="26"/>
        </w:rPr>
        <w:t xml:space="preserve">действовало Положение о закупке МАОУ СОШ № 155 г. Челябинска в редакции от 20.11.2018 г. </w:t>
      </w:r>
    </w:p>
    <w:p w:rsidR="00E71EC3" w:rsidRPr="00CC7022" w:rsidRDefault="00E71EC3" w:rsidP="00E71EC3">
      <w:pPr>
        <w:pStyle w:val="a8"/>
        <w:tabs>
          <w:tab w:val="left" w:pos="567"/>
          <w:tab w:val="left" w:pos="709"/>
        </w:tabs>
        <w:spacing w:after="0" w:line="240" w:lineRule="auto"/>
        <w:ind w:left="0"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Извещении о проведении закупки в качестве способа закупки услуги организации горячего питания избрана закупка у единственного поставщика (исполнителя, подрядчика), начальная (максимальная) цена договора составляет 1 897 060 рублей 50 копеек. </w:t>
      </w:r>
    </w:p>
    <w:p w:rsidR="00E71EC3" w:rsidRPr="00CC7022" w:rsidRDefault="00E71EC3" w:rsidP="00E71EC3">
      <w:pPr>
        <w:pStyle w:val="a8"/>
        <w:tabs>
          <w:tab w:val="left" w:pos="567"/>
          <w:tab w:val="left" w:pos="709"/>
        </w:tabs>
        <w:spacing w:after="0" w:line="240" w:lineRule="auto"/>
        <w:ind w:left="0"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Согласно пункту 6.1. Положения заказчик при осуществлении закупки используются конкурентные способы закупки или неконкурентные способы закупок. В соответствии с пунктом 6.3. </w:t>
      </w:r>
      <w:r w:rsidRPr="00CC7022">
        <w:rPr>
          <w:rFonts w:ascii="Times New Roman" w:hAnsi="Times New Roman" w:cs="Times New Roman"/>
          <w:sz w:val="26"/>
          <w:szCs w:val="26"/>
        </w:rPr>
        <w:t xml:space="preserve">Неконкурентной закупкой является закупка, условия осуществления которой не соответствуют условиям конкурентной. </w:t>
      </w:r>
      <w:r w:rsidRPr="00CC7022">
        <w:rPr>
          <w:rFonts w:ascii="Times New Roman" w:eastAsia="Times New Roman" w:hAnsi="Times New Roman" w:cs="Times New Roman"/>
          <w:sz w:val="26"/>
          <w:szCs w:val="26"/>
        </w:rPr>
        <w:t xml:space="preserve">Основания для проведения закупки у единственного поставщика (прямой закупки) указаны в пункте 51 Положения, в том числе в подпункте 7 пункта 51.1 указывается, что прямая закупка производится в случаях, когда стоимость одной закупки не превышает 2 000 000 рублей (два миллиона рублей), </w:t>
      </w:r>
      <w:r w:rsidRPr="00CC7022">
        <w:rPr>
          <w:rFonts w:ascii="Times New Roman" w:hAnsi="Times New Roman" w:cs="Times New Roman"/>
          <w:sz w:val="26"/>
          <w:szCs w:val="26"/>
        </w:rPr>
        <w:t>которую Заказчик вправе осуществить не конкурентным способом (в том числе и услуги по организации горячего питания)</w:t>
      </w:r>
    </w:p>
    <w:p w:rsidR="00E71EC3" w:rsidRPr="00CC7022" w:rsidRDefault="00E71EC3" w:rsidP="00E71EC3">
      <w:pPr>
        <w:pStyle w:val="ConsPlusNormal"/>
        <w:widowControl/>
        <w:tabs>
          <w:tab w:val="left" w:pos="567"/>
          <w:tab w:val="left" w:pos="709"/>
        </w:tabs>
        <w:ind w:firstLine="709"/>
        <w:jc w:val="both"/>
        <w:rPr>
          <w:rFonts w:ascii="Times New Roman" w:hAnsi="Times New Roman" w:cs="Times New Roman"/>
          <w:sz w:val="26"/>
          <w:szCs w:val="26"/>
        </w:rPr>
      </w:pPr>
      <w:r w:rsidRPr="00CC7022">
        <w:rPr>
          <w:rFonts w:ascii="Times New Roman" w:hAnsi="Times New Roman" w:cs="Times New Roman"/>
          <w:sz w:val="26"/>
          <w:szCs w:val="26"/>
        </w:rPr>
        <w:t>07.12.2018 МАОУ СОШ № 155 г. Челябинска и АО «Уральский комбинат питания» заключили договор на оказание услуг по организации питания, стоимость договора 1 897 060 рублей 50 копеек, срок оказания услуг с 01.01.2019 по 31.05.2019, с 01.09.2019 по 31.12.2019.</w:t>
      </w:r>
    </w:p>
    <w:p w:rsidR="00E71EC3" w:rsidRPr="00CC7022" w:rsidRDefault="00E71EC3" w:rsidP="00E71EC3">
      <w:pPr>
        <w:pStyle w:val="a8"/>
        <w:tabs>
          <w:tab w:val="left" w:pos="1134"/>
        </w:tabs>
        <w:spacing w:after="0" w:line="240" w:lineRule="auto"/>
        <w:ind w:left="0"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4. В период осуще</w:t>
      </w:r>
      <w:r w:rsidR="00975850" w:rsidRPr="00CC7022">
        <w:rPr>
          <w:rFonts w:ascii="Times New Roman" w:eastAsia="Times New Roman" w:hAnsi="Times New Roman" w:cs="Times New Roman"/>
          <w:sz w:val="26"/>
          <w:szCs w:val="26"/>
        </w:rPr>
        <w:t xml:space="preserve">ствления закупки № 31907709760 </w:t>
      </w:r>
      <w:r w:rsidRPr="00CC7022">
        <w:rPr>
          <w:rFonts w:ascii="Times New Roman" w:eastAsia="Times New Roman" w:hAnsi="Times New Roman" w:cs="Times New Roman"/>
          <w:sz w:val="26"/>
          <w:szCs w:val="26"/>
        </w:rPr>
        <w:t xml:space="preserve">действовало Положение о закупке МАОУ СОШ № 155 г. Челябинска в редакции от 11.01.2019 г. </w:t>
      </w:r>
    </w:p>
    <w:p w:rsidR="00E71EC3" w:rsidRPr="00CC7022" w:rsidRDefault="00E71EC3" w:rsidP="00E71EC3">
      <w:pPr>
        <w:pStyle w:val="a8"/>
        <w:tabs>
          <w:tab w:val="left" w:pos="709"/>
        </w:tabs>
        <w:spacing w:after="0" w:line="240" w:lineRule="auto"/>
        <w:ind w:left="0"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w:t>
      </w:r>
      <w:r w:rsidR="00BF5BB5" w:rsidRPr="00CC7022">
        <w:rPr>
          <w:rFonts w:ascii="Times New Roman" w:eastAsia="Times New Roman" w:hAnsi="Times New Roman" w:cs="Times New Roman"/>
          <w:sz w:val="26"/>
          <w:szCs w:val="26"/>
        </w:rPr>
        <w:t>и</w:t>
      </w:r>
      <w:r w:rsidRPr="00CC7022">
        <w:rPr>
          <w:rFonts w:ascii="Times New Roman" w:eastAsia="Times New Roman" w:hAnsi="Times New Roman" w:cs="Times New Roman"/>
          <w:sz w:val="26"/>
          <w:szCs w:val="26"/>
        </w:rPr>
        <w:t xml:space="preserve">звещении о проведении закупки от 29.03.2019 в качестве способа закупки электронно-вычислительной техники избрана закупка у единственного поставщика (исполнителя, подрядчика), начальная (максимальная) цена договора составляет 175 780 рублей. </w:t>
      </w:r>
    </w:p>
    <w:p w:rsidR="00E71EC3" w:rsidRPr="00CC7022" w:rsidRDefault="00E71EC3" w:rsidP="00E71EC3">
      <w:pPr>
        <w:pStyle w:val="a8"/>
        <w:tabs>
          <w:tab w:val="left" w:pos="709"/>
        </w:tabs>
        <w:spacing w:after="0" w:line="240" w:lineRule="auto"/>
        <w:ind w:left="0"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Согласно пункту 6.1. Положения заказчик при осуществлении закупки используются конкурентные способы закупки или неконкурентные способы закупок. В абзаце 2 пункта 6.2 Положения указывается, что неконкурентной закупкой является закупка, условия осуществления которой не соответствует условиям конкурентной. Пунктом 51 Положения устанавливается порядок подготовки и осуществления закупки у единственного поставщика, а также указываются случаи закупки у единственного поставщика, в том числе в соответствии с подпунктом 7 пункта 51.1. прямая закупка производится в случаях, когда стоимость одной закупки не превышает 2 000 000 рублей (два миллиона рублей).</w:t>
      </w:r>
    </w:p>
    <w:p w:rsidR="00E71EC3" w:rsidRPr="00CC7022" w:rsidRDefault="00E71EC3" w:rsidP="00E71EC3">
      <w:pPr>
        <w:pStyle w:val="ConsPlusNormal"/>
        <w:widowControl/>
        <w:tabs>
          <w:tab w:val="left" w:pos="709"/>
        </w:tabs>
        <w:ind w:firstLine="709"/>
        <w:jc w:val="both"/>
        <w:rPr>
          <w:rFonts w:ascii="Times New Roman" w:hAnsi="Times New Roman" w:cs="Times New Roman"/>
          <w:sz w:val="26"/>
          <w:szCs w:val="26"/>
        </w:rPr>
      </w:pPr>
      <w:r w:rsidRPr="00CC7022">
        <w:rPr>
          <w:rFonts w:ascii="Times New Roman" w:hAnsi="Times New Roman" w:cs="Times New Roman"/>
          <w:sz w:val="26"/>
          <w:szCs w:val="26"/>
        </w:rPr>
        <w:t>29.03.2019 МАОУ СОШ № 155 г. Челябинска и ООО «</w:t>
      </w:r>
      <w:proofErr w:type="spellStart"/>
      <w:r w:rsidRPr="00CC7022">
        <w:rPr>
          <w:rFonts w:ascii="Times New Roman" w:hAnsi="Times New Roman" w:cs="Times New Roman"/>
          <w:sz w:val="26"/>
          <w:szCs w:val="26"/>
        </w:rPr>
        <w:t>Ситилинк</w:t>
      </w:r>
      <w:proofErr w:type="spellEnd"/>
      <w:r w:rsidRPr="00CC7022">
        <w:rPr>
          <w:rFonts w:ascii="Times New Roman" w:hAnsi="Times New Roman" w:cs="Times New Roman"/>
          <w:sz w:val="26"/>
          <w:szCs w:val="26"/>
        </w:rPr>
        <w:t>» заключили договор поставки (разовый) № ПО03/2019-1475, стоимость договора 175 780 рублей 00 копеек.</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Следует отметить, что согласно Обзору судебной практики по вопросам, связанным с применением Федерального закона от 18.07.2011 № 223-ФЗ «О закупках товаров, работ, услуг отдельными видами юридических лиц», утвержденному  Президиумом Верховного Суда Российской Федерации 16 мая 2018 года, для целей экономической эффективности закупка товаров, работ, услуг у единственного поставщика целесообразная в случае, если такие товары, работы, услуги обращаются на </w:t>
      </w:r>
      <w:proofErr w:type="spellStart"/>
      <w:r w:rsidRPr="00CC7022">
        <w:rPr>
          <w:rFonts w:ascii="Times New Roman" w:eastAsia="Times New Roman" w:hAnsi="Times New Roman" w:cs="Times New Roman"/>
          <w:sz w:val="26"/>
          <w:szCs w:val="26"/>
        </w:rPr>
        <w:t>низкоконкурентных</w:t>
      </w:r>
      <w:proofErr w:type="spellEnd"/>
      <w:r w:rsidRPr="00CC7022">
        <w:rPr>
          <w:rFonts w:ascii="Times New Roman" w:eastAsia="Times New Roman" w:hAnsi="Times New Roman" w:cs="Times New Roman"/>
          <w:sz w:val="26"/>
          <w:szCs w:val="26"/>
        </w:rPr>
        <w:t xml:space="preserve"> рынках или проведение конкурсных, аукционных процедур нецелесообразно по объективным причинам (ликвидация последствий чрезвычайных ситуаций, последствий непреодолимой силы).</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 соответствии с пунктами 1.1, 1.3, 10.9 Приказа ФАС России от 28.04.2010 № 220 «Об утверждении порядка проведения анализа состояния конкуренции на товарном рынке» по делам, возбуждаемым по признакам нарушения статьи 17 Федерального закона от 26.07.2006 № 135-ФЗ «О защите конкуренции» (далее – Закон о защите конкуренции) при рассмотрении дел о нарушении антимонопольного законодательства проводится анализ состояния конкуренции на товарном рынке.</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Продуктовые границы товарного рынка – рынок оказания услуг организации горячего питания. По предварительным данным временной интервал исследования товарного рынка приходится на 2018 – 2019 гг. Географические границы рынка – территория Челябинской области. На территории Челябинской области услуги по организации горячего питания оказывает несколько хозяйствующих субъектов, в частности АО «Комбинат социального питания г. Челябинска», </w:t>
      </w:r>
      <w:r w:rsidRPr="00CC7022">
        <w:rPr>
          <w:rFonts w:ascii="Times New Roman" w:hAnsi="Times New Roman" w:cs="Times New Roman"/>
          <w:sz w:val="26"/>
          <w:szCs w:val="26"/>
        </w:rPr>
        <w:t xml:space="preserve">АО «Уральский комбинат питания», </w:t>
      </w:r>
      <w:r w:rsidRPr="00CC7022">
        <w:rPr>
          <w:rFonts w:ascii="Times New Roman" w:eastAsia="Times New Roman" w:hAnsi="Times New Roman" w:cs="Times New Roman"/>
          <w:sz w:val="26"/>
          <w:szCs w:val="26"/>
        </w:rPr>
        <w:t>ООО «Детское общественное питание», АО «Департамент продовольствия и социального питания г. Челябинска», ООО «ПРОДСНАБ» и другие. Таким образом, рынок оказания услуг организации питания на территории Челябинской области является конкурентным.</w:t>
      </w:r>
    </w:p>
    <w:p w:rsidR="00E71EC3" w:rsidRPr="00CC7022" w:rsidRDefault="00E71EC3" w:rsidP="00E71EC3">
      <w:pPr>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Продуктовые границы товарного рынка – рынок поставки электронно-вычислительной техники. По предварительным данным временной интервал исследования товарного рынка приходится на 2018-2019 гг. Географические границы рынка электронно-вычислительной техники – Российской Федерации. На территории Российской Федерации поставку электронно-вычислительной техники осуществляет как минимум ещё два хозяйствующих субъекта, а именно ООО «ЭМПЕРЗА-ГРУПП», ООО «ДНС Ритейл» и др. Таким образом, рынок поставку электронно-вычислительной техники на территории Российской Федерации является конкурентным.</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Согласно части 5 статьи 17 Закона о защите конкуренции положения части 1 настоящей статьи распространяются, в том числе на все закупки товаров, работ, услуг, осуществляемые в соответствии с Законом о закупках.</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Согласно части 3 статьи 3 Закона о закупках в положении о закупке могут быть предусмотрены иные (помимо конкурса или аукциона) способы закупки. Устанавливая такие способы закупки, заказчик должен руководствоваться принципами осуществления закупочной деятельности (часть 1 статьи 3 Закона).</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Вместе с тем, закрепленные заказчиками в положениях о закупке условия позволяют осуществлять закупку у единственного поставщика во всех случаях и при любых потребностях без проведения конкурентных процедур.</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Кроме того, независимо от наличия конкурентного рынка указанные действия создают возможность привлечения исполнителя без проведения торгов (конкурса/аукциона), что, в свою очередь, приводит к дискриминации и ограничению конкуренции.</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Указание в положении о закупке на иные способы закупки не свидетельствует об отсутствии нарушения со стороны заказчика, поскольку сам факт допустимости закупки у единственного поставщика на конкурентном рынке без каких-либо ограничений является неправомерным.</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Для целей экономической эффективности закупка товаров, работ, услуг у единственного поставщика целесообразна в случае, если такие товары, работы, услуги обращаются на </w:t>
      </w:r>
      <w:proofErr w:type="spellStart"/>
      <w:r w:rsidRPr="00CC7022">
        <w:rPr>
          <w:rFonts w:ascii="Times New Roman" w:eastAsia="Times New Roman" w:hAnsi="Times New Roman" w:cs="Times New Roman"/>
          <w:sz w:val="26"/>
          <w:szCs w:val="26"/>
        </w:rPr>
        <w:t>низкоконкурентных</w:t>
      </w:r>
      <w:proofErr w:type="spellEnd"/>
      <w:r w:rsidRPr="00CC7022">
        <w:rPr>
          <w:rFonts w:ascii="Times New Roman" w:eastAsia="Times New Roman" w:hAnsi="Times New Roman" w:cs="Times New Roman"/>
          <w:sz w:val="26"/>
          <w:szCs w:val="26"/>
        </w:rPr>
        <w:t xml:space="preserve">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color w:val="000000" w:themeColor="text1"/>
          <w:sz w:val="26"/>
          <w:szCs w:val="26"/>
        </w:rPr>
      </w:pPr>
      <w:r w:rsidRPr="00CC7022">
        <w:rPr>
          <w:rFonts w:ascii="Times New Roman" w:eastAsia="Times New Roman" w:hAnsi="Times New Roman" w:cs="Times New Roman"/>
          <w:color w:val="000000" w:themeColor="text1"/>
          <w:sz w:val="26"/>
          <w:szCs w:val="26"/>
        </w:rPr>
        <w:t>Указанные действия МАОУ СОШ № 155 г. Челябинска не обеспечивают единства экономического пространства, не создают условий для своевременного и полного удовлетворения потребностей в услугах с необходимыми показателями цены, качества и надежности, создают неэффективное использование денежных средств, не обеспечивают расширение возможностей участия юридических и физических лиц в закупке товаров, работ, услуг, препятствуют развитию добросовестной конкуренции, не обеспечивают гласности и прозрачности закупки, предотвращению коррупции и других злоупотреблений.</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color w:val="000000" w:themeColor="text1"/>
          <w:sz w:val="26"/>
          <w:szCs w:val="26"/>
        </w:rPr>
      </w:pPr>
      <w:r w:rsidRPr="00CC7022">
        <w:rPr>
          <w:rFonts w:ascii="Times New Roman" w:eastAsia="Times New Roman" w:hAnsi="Times New Roman" w:cs="Times New Roman"/>
          <w:color w:val="000000" w:themeColor="text1"/>
          <w:sz w:val="26"/>
          <w:szCs w:val="26"/>
        </w:rPr>
        <w:t xml:space="preserve">Потребности заказчика являются определяющим фактором при установлении им требований к поставляемому товару, выполняемой работе, оказываемой услуге. </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color w:val="000000" w:themeColor="text1"/>
          <w:sz w:val="26"/>
          <w:szCs w:val="26"/>
        </w:rPr>
      </w:pPr>
      <w:r w:rsidRPr="00CC7022">
        <w:rPr>
          <w:rFonts w:ascii="Times New Roman" w:eastAsia="Times New Roman" w:hAnsi="Times New Roman" w:cs="Times New Roman"/>
          <w:color w:val="000000" w:themeColor="text1"/>
          <w:sz w:val="26"/>
          <w:szCs w:val="26"/>
        </w:rPr>
        <w:t xml:space="preserve">При осуществлении закупки у единственного поставщика (исполнителя, подрядчика) заказчик должен обосновать (доказать), что выдвигаемые требования к предмету закупки могут быть исполнены исключительно конкретным поставщиком и никаким иным. </w:t>
      </w:r>
    </w:p>
    <w:p w:rsidR="00E71EC3" w:rsidRPr="00CC7022" w:rsidRDefault="00E71EC3" w:rsidP="00E71EC3">
      <w:pPr>
        <w:tabs>
          <w:tab w:val="left" w:pos="567"/>
        </w:tabs>
        <w:spacing w:after="0" w:line="240" w:lineRule="auto"/>
        <w:ind w:firstLine="709"/>
        <w:jc w:val="both"/>
        <w:rPr>
          <w:rFonts w:ascii="Times New Roman" w:eastAsia="Times New Roman" w:hAnsi="Times New Roman" w:cs="Times New Roman"/>
          <w:color w:val="000000" w:themeColor="text1"/>
          <w:sz w:val="26"/>
          <w:szCs w:val="26"/>
        </w:rPr>
      </w:pPr>
      <w:r w:rsidRPr="00CC7022">
        <w:rPr>
          <w:rFonts w:ascii="Times New Roman" w:eastAsia="Times New Roman" w:hAnsi="Times New Roman" w:cs="Times New Roman"/>
          <w:color w:val="000000" w:themeColor="text1"/>
          <w:sz w:val="26"/>
          <w:szCs w:val="26"/>
        </w:rPr>
        <w:t>Однако, не проведение МАОУ СОШ № 155 г. Челябинска процедуры конкурентной закупки исключает возможность иных организаций претендовать на право заключения соответствующего договора.</w:t>
      </w:r>
    </w:p>
    <w:p w:rsidR="00E71EC3" w:rsidRPr="00CC7022" w:rsidRDefault="00E71EC3" w:rsidP="00E71EC3">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color w:val="000000" w:themeColor="text1"/>
          <w:sz w:val="26"/>
          <w:szCs w:val="26"/>
        </w:rPr>
        <w:t xml:space="preserve">Таким образом, не проведение МАОУ СОШ № 155 г. Челябинска конкурентных процедур на право заключения договора на организацию горячего питания и на поставку электронно-вычислительной техники может привести к ограничению конкуренции на рынке услуг организации горячего питания. Вместе с тем </w:t>
      </w:r>
      <w:r w:rsidRPr="00CC7022">
        <w:rPr>
          <w:rFonts w:ascii="Times New Roman" w:eastAsia="Times New Roman" w:hAnsi="Times New Roman" w:cs="Times New Roman"/>
          <w:sz w:val="26"/>
          <w:szCs w:val="26"/>
        </w:rPr>
        <w:t xml:space="preserve">действия </w:t>
      </w:r>
      <w:r w:rsidRPr="00CC7022">
        <w:rPr>
          <w:rFonts w:ascii="Times New Roman" w:eastAsia="Times New Roman" w:hAnsi="Times New Roman" w:cs="Times New Roman"/>
          <w:color w:val="000000" w:themeColor="text1"/>
          <w:sz w:val="26"/>
          <w:szCs w:val="26"/>
        </w:rPr>
        <w:t xml:space="preserve">МАОУ СОШ № 155 г. Челябинска </w:t>
      </w:r>
      <w:r w:rsidRPr="00CC7022">
        <w:rPr>
          <w:rFonts w:ascii="Times New Roman" w:eastAsia="Times New Roman" w:hAnsi="Times New Roman" w:cs="Times New Roman"/>
          <w:sz w:val="26"/>
          <w:szCs w:val="26"/>
        </w:rPr>
        <w:t xml:space="preserve">по заключению указанных договоров путем проведения закупки у единственного поставщика являются нарушением принципов </w:t>
      </w:r>
      <w:r w:rsidRPr="00CC7022">
        <w:rPr>
          <w:rFonts w:ascii="Times New Roman" w:hAnsi="Times New Roman" w:cs="Times New Roman"/>
          <w:sz w:val="26"/>
          <w:szCs w:val="26"/>
        </w:rPr>
        <w:t>равноправия, справедливости, отсутствия дискриминации и необоснованных ограничений конкуренции по отношению к участникам закупки,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Pr="00CC7022">
        <w:rPr>
          <w:rFonts w:ascii="Times New Roman" w:eastAsia="Times New Roman" w:hAnsi="Times New Roman" w:cs="Times New Roman"/>
          <w:sz w:val="26"/>
          <w:szCs w:val="26"/>
        </w:rPr>
        <w:t>, установленных Законом о закупках, и также содержат признаки нарушения части 1 статьи 17 Закона о защите конкуренции.</w:t>
      </w:r>
    </w:p>
    <w:p w:rsidR="004234CC" w:rsidRPr="00CC7022" w:rsidRDefault="004234CC" w:rsidP="00E71EC3">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53090">
        <w:rPr>
          <w:rFonts w:ascii="Times New Roman" w:eastAsia="Times New Roman" w:hAnsi="Times New Roman" w:cs="Times New Roman"/>
          <w:b/>
          <w:sz w:val="26"/>
          <w:szCs w:val="26"/>
        </w:rPr>
        <w:t>1.3.3.</w:t>
      </w:r>
      <w:r w:rsidRPr="00CC7022">
        <w:rPr>
          <w:rFonts w:ascii="Times New Roman" w:eastAsia="Times New Roman" w:hAnsi="Times New Roman" w:cs="Times New Roman"/>
          <w:sz w:val="26"/>
          <w:szCs w:val="26"/>
        </w:rPr>
        <w:t xml:space="preserve">  В Челябинское УФАС России в июне 2019 года из Следственного отдела по Центральному району города Челябинска СУ СК России по Челябинской области в порядке статьи 161 Уголовного процессуального кодекса Российской Федерации переданы копии материалов уголовного дела, возбужденного в отношении сотрудника ГБУЗ «ЧОКБ».</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Результаты анализа представленных правоохранительными органами, операторами электронных площадок документов и информации </w:t>
      </w:r>
      <w:r w:rsidR="00CC7022" w:rsidRPr="00CC7022">
        <w:rPr>
          <w:rFonts w:ascii="Times New Roman" w:eastAsia="Times New Roman" w:hAnsi="Times New Roman" w:cs="Times New Roman"/>
          <w:sz w:val="26"/>
          <w:szCs w:val="26"/>
        </w:rPr>
        <w:t>позволило прийти</w:t>
      </w:r>
      <w:r w:rsidRPr="00CC7022">
        <w:rPr>
          <w:rFonts w:ascii="Times New Roman" w:eastAsia="Times New Roman" w:hAnsi="Times New Roman" w:cs="Times New Roman"/>
          <w:sz w:val="26"/>
          <w:szCs w:val="26"/>
        </w:rPr>
        <w:t xml:space="preserve"> к выводу о наличии в действиях ГБУЗ «ЧОКБ», ИП Мирошниченко Е.С., ООО «Веста» признаков нарушения пункта 1 части 1 статьи 17 Закона о защите конкуренции, выразившихся в следующих действиях.</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ГБУЗ «ЧОКБ» в период </w:t>
      </w:r>
      <w:r w:rsidR="00CC7022" w:rsidRPr="00CC7022">
        <w:rPr>
          <w:rFonts w:ascii="Times New Roman" w:eastAsia="Times New Roman" w:hAnsi="Times New Roman" w:cs="Times New Roman"/>
          <w:sz w:val="26"/>
          <w:szCs w:val="26"/>
        </w:rPr>
        <w:t>с 2018</w:t>
      </w:r>
      <w:r w:rsidRPr="00CC7022">
        <w:rPr>
          <w:rFonts w:ascii="Times New Roman" w:eastAsia="Times New Roman" w:hAnsi="Times New Roman" w:cs="Times New Roman"/>
          <w:sz w:val="26"/>
          <w:szCs w:val="26"/>
        </w:rPr>
        <w:t xml:space="preserve"> год по 2019 год проведены следующие электронные аукционы:</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1) на поставку игл для </w:t>
      </w:r>
      <w:proofErr w:type="spellStart"/>
      <w:r w:rsidRPr="00CC7022">
        <w:rPr>
          <w:rFonts w:ascii="Times New Roman" w:eastAsia="Times New Roman" w:hAnsi="Times New Roman" w:cs="Times New Roman"/>
          <w:sz w:val="26"/>
          <w:szCs w:val="26"/>
        </w:rPr>
        <w:t>артроскопических</w:t>
      </w:r>
      <w:proofErr w:type="spellEnd"/>
      <w:r w:rsidRPr="00CC7022">
        <w:rPr>
          <w:rFonts w:ascii="Times New Roman" w:eastAsia="Times New Roman" w:hAnsi="Times New Roman" w:cs="Times New Roman"/>
          <w:sz w:val="26"/>
          <w:szCs w:val="26"/>
        </w:rPr>
        <w:t xml:space="preserve"> операций (извещение № 0369200000518000316), начальная (максимальная) цена контракта – 325 158 рублей (далее – Аукцион 1);</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2) на поставку </w:t>
      </w:r>
      <w:proofErr w:type="spellStart"/>
      <w:r w:rsidRPr="00CC7022">
        <w:rPr>
          <w:rFonts w:ascii="Times New Roman" w:eastAsia="Times New Roman" w:hAnsi="Times New Roman" w:cs="Times New Roman"/>
          <w:sz w:val="26"/>
          <w:szCs w:val="26"/>
        </w:rPr>
        <w:t>эндопротезов</w:t>
      </w:r>
      <w:proofErr w:type="spellEnd"/>
      <w:r w:rsidRPr="00CC7022">
        <w:rPr>
          <w:rFonts w:ascii="Times New Roman" w:eastAsia="Times New Roman" w:hAnsi="Times New Roman" w:cs="Times New Roman"/>
          <w:sz w:val="26"/>
          <w:szCs w:val="26"/>
        </w:rPr>
        <w:t xml:space="preserve"> тазобедренного сустава (извещение № 0869200000218001736) (далее – Аукцион 2), начальная (максимальная) цена контракта – 1 806 300 рублей;</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3) на поставку </w:t>
      </w:r>
      <w:proofErr w:type="spellStart"/>
      <w:r w:rsidRPr="00CC7022">
        <w:rPr>
          <w:rFonts w:ascii="Times New Roman" w:eastAsia="Times New Roman" w:hAnsi="Times New Roman" w:cs="Times New Roman"/>
          <w:sz w:val="26"/>
          <w:szCs w:val="26"/>
        </w:rPr>
        <w:t>эндопротезов</w:t>
      </w:r>
      <w:proofErr w:type="spellEnd"/>
      <w:r w:rsidRPr="00CC7022">
        <w:rPr>
          <w:rFonts w:ascii="Times New Roman" w:eastAsia="Times New Roman" w:hAnsi="Times New Roman" w:cs="Times New Roman"/>
          <w:sz w:val="26"/>
          <w:szCs w:val="26"/>
        </w:rPr>
        <w:t xml:space="preserve"> плечевого сустава реверсивных цементной фиксации (извещение № 0369200000518000300) (далее – Аукцион 3), начальная (максимальная) цена контракта – 375 000 рублей;</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ab/>
        <w:t xml:space="preserve">4) на поставку </w:t>
      </w:r>
      <w:proofErr w:type="spellStart"/>
      <w:r w:rsidRPr="00CC7022">
        <w:rPr>
          <w:rFonts w:ascii="Times New Roman" w:eastAsia="Times New Roman" w:hAnsi="Times New Roman" w:cs="Times New Roman"/>
          <w:sz w:val="26"/>
          <w:szCs w:val="26"/>
        </w:rPr>
        <w:t>эндопротезов</w:t>
      </w:r>
      <w:proofErr w:type="spellEnd"/>
      <w:r w:rsidRPr="00CC7022">
        <w:rPr>
          <w:rFonts w:ascii="Times New Roman" w:eastAsia="Times New Roman" w:hAnsi="Times New Roman" w:cs="Times New Roman"/>
          <w:sz w:val="26"/>
          <w:szCs w:val="26"/>
        </w:rPr>
        <w:t xml:space="preserve"> тазобедренного сустава цементной и </w:t>
      </w:r>
      <w:proofErr w:type="spellStart"/>
      <w:r w:rsidRPr="00CC7022">
        <w:rPr>
          <w:rFonts w:ascii="Times New Roman" w:eastAsia="Times New Roman" w:hAnsi="Times New Roman" w:cs="Times New Roman"/>
          <w:sz w:val="26"/>
          <w:szCs w:val="26"/>
        </w:rPr>
        <w:t>безцементной</w:t>
      </w:r>
      <w:proofErr w:type="spellEnd"/>
      <w:r w:rsidRPr="00CC7022">
        <w:rPr>
          <w:rFonts w:ascii="Times New Roman" w:eastAsia="Times New Roman" w:hAnsi="Times New Roman" w:cs="Times New Roman"/>
          <w:sz w:val="26"/>
          <w:szCs w:val="26"/>
        </w:rPr>
        <w:t xml:space="preserve"> фиксации (извещение № 0869200000218002228) (далее – Аукцион 4), начальная (максимальная) цена контракта – 2 394 404 рубля;</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5) на поставку расходных материалов для отделения травматологии (извещение № 0369200000518000496) (далее – Аукцион 5), начальная (максимальная) цена контракта – 265 822 рубля;</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6) на поставку </w:t>
      </w:r>
      <w:proofErr w:type="spellStart"/>
      <w:r w:rsidRPr="00CC7022">
        <w:rPr>
          <w:rFonts w:ascii="Times New Roman" w:eastAsia="Times New Roman" w:hAnsi="Times New Roman" w:cs="Times New Roman"/>
          <w:sz w:val="26"/>
          <w:szCs w:val="26"/>
        </w:rPr>
        <w:t>эндопротезов</w:t>
      </w:r>
      <w:proofErr w:type="spellEnd"/>
      <w:r w:rsidRPr="00CC7022">
        <w:rPr>
          <w:rFonts w:ascii="Times New Roman" w:eastAsia="Times New Roman" w:hAnsi="Times New Roman" w:cs="Times New Roman"/>
          <w:sz w:val="26"/>
          <w:szCs w:val="26"/>
        </w:rPr>
        <w:t xml:space="preserve"> тазобедренного сустава (извещение № 0869200000218002780) (далее – Аукцион 6), начальная (максимальная) цена контракта – 1 575 000 рублей;</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7) на поставку </w:t>
      </w:r>
      <w:proofErr w:type="spellStart"/>
      <w:r w:rsidRPr="00CC7022">
        <w:rPr>
          <w:rFonts w:ascii="Times New Roman" w:eastAsia="Times New Roman" w:hAnsi="Times New Roman" w:cs="Times New Roman"/>
          <w:sz w:val="26"/>
          <w:szCs w:val="26"/>
        </w:rPr>
        <w:t>эндопротезов</w:t>
      </w:r>
      <w:proofErr w:type="spellEnd"/>
      <w:r w:rsidRPr="00CC7022">
        <w:rPr>
          <w:rFonts w:ascii="Times New Roman" w:eastAsia="Times New Roman" w:hAnsi="Times New Roman" w:cs="Times New Roman"/>
          <w:sz w:val="26"/>
          <w:szCs w:val="26"/>
        </w:rPr>
        <w:t xml:space="preserve"> тазобедренного сустава (извещение № 0869200000219000240) (далее – Аукцион 7), начальная (максимальная) цена контракта – 3 297 600 рублей 10 копеек.</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Аукционы 1 и 3 признаны несостоявшимися по причине подачи единственной заявки ИП Мирошниченко Е.С., </w:t>
      </w:r>
      <w:r w:rsidR="00CC7022" w:rsidRPr="00CC7022">
        <w:rPr>
          <w:rFonts w:ascii="Times New Roman" w:eastAsia="Times New Roman" w:hAnsi="Times New Roman" w:cs="Times New Roman"/>
          <w:sz w:val="26"/>
          <w:szCs w:val="26"/>
        </w:rPr>
        <w:t>контракты заключены</w:t>
      </w:r>
      <w:r w:rsidRPr="00CC7022">
        <w:rPr>
          <w:rFonts w:ascii="Times New Roman" w:eastAsia="Times New Roman" w:hAnsi="Times New Roman" w:cs="Times New Roman"/>
          <w:sz w:val="26"/>
          <w:szCs w:val="26"/>
        </w:rPr>
        <w:t xml:space="preserve"> с указанным участником закупок.</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По результатам Аукциона 2 ИП Мирошниченко Е.С. признана победителем Аукциона, контракт заключен с указанным участником закупки.</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 Аукционах 4 и 5 победителем признано ООО «Веста», контракты заключены с указанным участником закупки.</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Аукцион 6 признан несостоявшимся, поскольку ценовое предложение подано единственным </w:t>
      </w:r>
      <w:r w:rsidR="00CC7022" w:rsidRPr="00CC7022">
        <w:rPr>
          <w:rFonts w:ascii="Times New Roman" w:eastAsia="Times New Roman" w:hAnsi="Times New Roman" w:cs="Times New Roman"/>
          <w:sz w:val="26"/>
          <w:szCs w:val="26"/>
        </w:rPr>
        <w:t>участником -</w:t>
      </w:r>
      <w:r w:rsidRPr="00CC7022">
        <w:rPr>
          <w:rFonts w:ascii="Times New Roman" w:eastAsia="Times New Roman" w:hAnsi="Times New Roman" w:cs="Times New Roman"/>
          <w:sz w:val="26"/>
          <w:szCs w:val="26"/>
        </w:rPr>
        <w:t xml:space="preserve"> ИП Мирошниченко Е.С., с которой заключен контракт.</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Аукцион 7 признан несостоявшимся, поскольку ценовое предложение подано единственным </w:t>
      </w:r>
      <w:r w:rsidR="00CC7022" w:rsidRPr="00CC7022">
        <w:rPr>
          <w:rFonts w:ascii="Times New Roman" w:eastAsia="Times New Roman" w:hAnsi="Times New Roman" w:cs="Times New Roman"/>
          <w:sz w:val="26"/>
          <w:szCs w:val="26"/>
        </w:rPr>
        <w:t>участником -</w:t>
      </w:r>
      <w:r w:rsidRPr="00CC7022">
        <w:rPr>
          <w:rFonts w:ascii="Times New Roman" w:eastAsia="Times New Roman" w:hAnsi="Times New Roman" w:cs="Times New Roman"/>
          <w:sz w:val="26"/>
          <w:szCs w:val="26"/>
        </w:rPr>
        <w:t xml:space="preserve"> ООО «Веста», с которым заключен контракт.</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Из протокола допроса подозреваемого от 10.06.2019 следует, что при проведении электронного аукциона на поставку реверсивных протезов плечевого сустава описание объекта закупки соответствовало исключительно продукции </w:t>
      </w:r>
      <w:proofErr w:type="spellStart"/>
      <w:r w:rsidRPr="00CC7022">
        <w:rPr>
          <w:rFonts w:ascii="Times New Roman" w:eastAsia="Times New Roman" w:hAnsi="Times New Roman" w:cs="Times New Roman"/>
          <w:sz w:val="26"/>
          <w:szCs w:val="26"/>
        </w:rPr>
        <w:t>Эволютис</w:t>
      </w:r>
      <w:proofErr w:type="spellEnd"/>
      <w:r w:rsidRPr="00CC7022">
        <w:rPr>
          <w:rFonts w:ascii="Times New Roman" w:eastAsia="Times New Roman" w:hAnsi="Times New Roman" w:cs="Times New Roman"/>
          <w:sz w:val="26"/>
          <w:szCs w:val="26"/>
        </w:rPr>
        <w:t>. Сведения о проведении закупки были сообщены сотрудником ГБУЗ «ЧОКБ» физическом лицу, являющемуся сотрудником ООО «</w:t>
      </w:r>
      <w:proofErr w:type="spellStart"/>
      <w:r w:rsidRPr="00CC7022">
        <w:rPr>
          <w:rFonts w:ascii="Times New Roman" w:eastAsia="Times New Roman" w:hAnsi="Times New Roman" w:cs="Times New Roman"/>
          <w:sz w:val="26"/>
          <w:szCs w:val="26"/>
        </w:rPr>
        <w:t>Ортосервис</w:t>
      </w:r>
      <w:proofErr w:type="spellEnd"/>
      <w:r w:rsidRPr="00CC7022">
        <w:rPr>
          <w:rFonts w:ascii="Times New Roman" w:eastAsia="Times New Roman" w:hAnsi="Times New Roman" w:cs="Times New Roman"/>
          <w:sz w:val="26"/>
          <w:szCs w:val="26"/>
        </w:rPr>
        <w:t>».</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июле 2018 года между сотрудником ГБУЗ «ЧОКБ» и физическим лицом достигнута договоренность о поставке игл для </w:t>
      </w:r>
      <w:proofErr w:type="spellStart"/>
      <w:r w:rsidRPr="00CC7022">
        <w:rPr>
          <w:rFonts w:ascii="Times New Roman" w:eastAsia="Times New Roman" w:hAnsi="Times New Roman" w:cs="Times New Roman"/>
          <w:sz w:val="26"/>
          <w:szCs w:val="26"/>
        </w:rPr>
        <w:t>трупаса</w:t>
      </w:r>
      <w:proofErr w:type="spellEnd"/>
      <w:r w:rsidRPr="00CC7022">
        <w:rPr>
          <w:rFonts w:ascii="Times New Roman" w:eastAsia="Times New Roman" w:hAnsi="Times New Roman" w:cs="Times New Roman"/>
          <w:sz w:val="26"/>
          <w:szCs w:val="26"/>
        </w:rPr>
        <w:t xml:space="preserve"> по результатам Аукциона 1 с условием о передаче </w:t>
      </w:r>
      <w:proofErr w:type="spellStart"/>
      <w:r w:rsidRPr="00CC7022">
        <w:rPr>
          <w:rFonts w:ascii="Times New Roman" w:eastAsia="Times New Roman" w:hAnsi="Times New Roman" w:cs="Times New Roman"/>
          <w:sz w:val="26"/>
          <w:szCs w:val="26"/>
        </w:rPr>
        <w:t>трупаса</w:t>
      </w:r>
      <w:proofErr w:type="spellEnd"/>
      <w:r w:rsidRPr="00CC7022">
        <w:rPr>
          <w:rFonts w:ascii="Times New Roman" w:eastAsia="Times New Roman" w:hAnsi="Times New Roman" w:cs="Times New Roman"/>
          <w:sz w:val="26"/>
          <w:szCs w:val="26"/>
        </w:rPr>
        <w:t xml:space="preserve"> в пользование </w:t>
      </w:r>
      <w:proofErr w:type="spellStart"/>
      <w:r w:rsidRPr="00CC7022">
        <w:rPr>
          <w:rFonts w:ascii="Times New Roman" w:eastAsia="Times New Roman" w:hAnsi="Times New Roman" w:cs="Times New Roman"/>
          <w:sz w:val="26"/>
          <w:szCs w:val="26"/>
        </w:rPr>
        <w:t>травмотолого</w:t>
      </w:r>
      <w:proofErr w:type="spellEnd"/>
      <w:r w:rsidRPr="00CC7022">
        <w:rPr>
          <w:rFonts w:ascii="Times New Roman" w:eastAsia="Times New Roman" w:hAnsi="Times New Roman" w:cs="Times New Roman"/>
          <w:sz w:val="26"/>
          <w:szCs w:val="26"/>
        </w:rPr>
        <w:t xml:space="preserve">-ортопедического отделения № 1 ГБУЗ «ЧОКБ». Физическое лицо представило несколько коммерческих предложений от различных организаций. </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Стенограммы телефонных переговоров, представленные в антимонопольный орган, свидетельствуют о заключении ГБУЗ «ЧОКБ» устного соглашения, запрещенного в силу пункта 1 части 1 статьи 17 Закона о защите конкуренции, с ООО «Веста» и ИП Мирошниченко Е.С. через физическое </w:t>
      </w:r>
      <w:r w:rsidR="00CC7022" w:rsidRPr="00CC7022">
        <w:rPr>
          <w:rFonts w:ascii="Times New Roman" w:eastAsia="Times New Roman" w:hAnsi="Times New Roman" w:cs="Times New Roman"/>
          <w:sz w:val="26"/>
          <w:szCs w:val="26"/>
        </w:rPr>
        <w:t>лицо о</w:t>
      </w:r>
      <w:r w:rsidRPr="00CC7022">
        <w:rPr>
          <w:rFonts w:ascii="Times New Roman" w:eastAsia="Times New Roman" w:hAnsi="Times New Roman" w:cs="Times New Roman"/>
          <w:sz w:val="26"/>
          <w:szCs w:val="26"/>
        </w:rPr>
        <w:t xml:space="preserve"> поставке товаров по результатам аукционов до их официального опубликования в Единой информационной системе в сфере закупок www.zakupki.gov.ru, соглашение было реализовано при проведении указанных аукционов.</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Рассмотрение дела после отложения назначено на 11.10.2019.</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53090">
        <w:rPr>
          <w:rFonts w:ascii="Times New Roman" w:eastAsia="Times New Roman" w:hAnsi="Times New Roman" w:cs="Times New Roman"/>
          <w:b/>
          <w:sz w:val="26"/>
          <w:szCs w:val="26"/>
        </w:rPr>
        <w:t>1.3.4.</w:t>
      </w:r>
      <w:r w:rsidRPr="00CC7022">
        <w:rPr>
          <w:rFonts w:ascii="Times New Roman" w:eastAsia="Times New Roman" w:hAnsi="Times New Roman" w:cs="Times New Roman"/>
          <w:sz w:val="26"/>
          <w:szCs w:val="26"/>
        </w:rPr>
        <w:t xml:space="preserve"> В Челябинское УФАС России поступило заявление ООО «ЦЮС «</w:t>
      </w:r>
      <w:proofErr w:type="spellStart"/>
      <w:r w:rsidRPr="00CC7022">
        <w:rPr>
          <w:rFonts w:ascii="Times New Roman" w:eastAsia="Times New Roman" w:hAnsi="Times New Roman" w:cs="Times New Roman"/>
          <w:sz w:val="26"/>
          <w:szCs w:val="26"/>
        </w:rPr>
        <w:t>Авега</w:t>
      </w:r>
      <w:proofErr w:type="spellEnd"/>
      <w:r w:rsidRPr="00CC7022">
        <w:rPr>
          <w:rFonts w:ascii="Times New Roman" w:eastAsia="Times New Roman" w:hAnsi="Times New Roman" w:cs="Times New Roman"/>
          <w:sz w:val="26"/>
          <w:szCs w:val="26"/>
        </w:rPr>
        <w:t xml:space="preserve">», содержащее сведения о нарушении Управлением социальной защиты населения Администрации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 антимонопольного законодательства при проведении электронного аукциона на изготовление персонифицированных социальных электронных карт для автоматизированной информационной системы адресного учета льготного проезда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 (извещение № 0169300035819000003) (далее – Аукцион).</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По мнению заявителя, объект закупки предполагал поставку транспортных карт с осуществлением персонализации, записи банковского приложения и приложения автоматизированной информационной системы адресного учета льготного проезда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описании объекта закупки указано, что пластиковая карта должна иметь бесконтактный микропроцессорный чип </w:t>
      </w:r>
      <w:proofErr w:type="spellStart"/>
      <w:r w:rsidRPr="00CC7022">
        <w:rPr>
          <w:rFonts w:ascii="Times New Roman" w:eastAsia="Times New Roman" w:hAnsi="Times New Roman" w:cs="Times New Roman"/>
          <w:sz w:val="26"/>
          <w:szCs w:val="26"/>
        </w:rPr>
        <w:t>Mifare</w:t>
      </w:r>
      <w:proofErr w:type="spellEnd"/>
      <w:r w:rsidRPr="00CC7022">
        <w:rPr>
          <w:rFonts w:ascii="Times New Roman" w:eastAsia="Times New Roman" w:hAnsi="Times New Roman" w:cs="Times New Roman"/>
          <w:sz w:val="26"/>
          <w:szCs w:val="26"/>
        </w:rPr>
        <w:t xml:space="preserve"> </w:t>
      </w:r>
      <w:proofErr w:type="spellStart"/>
      <w:r w:rsidRPr="00CC7022">
        <w:rPr>
          <w:rFonts w:ascii="Times New Roman" w:eastAsia="Times New Roman" w:hAnsi="Times New Roman" w:cs="Times New Roman"/>
          <w:sz w:val="26"/>
          <w:szCs w:val="26"/>
        </w:rPr>
        <w:t>Plus</w:t>
      </w:r>
      <w:proofErr w:type="spellEnd"/>
      <w:r w:rsidRPr="00CC7022">
        <w:rPr>
          <w:rFonts w:ascii="Times New Roman" w:eastAsia="Times New Roman" w:hAnsi="Times New Roman" w:cs="Times New Roman"/>
          <w:sz w:val="26"/>
          <w:szCs w:val="26"/>
        </w:rPr>
        <w:t xml:space="preserve"> S-E1K-4nUID, специальным образом подготовленный для последующего размещения на нем приложений автоматизированной системы оплаты проезда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При этом разделение секторов и кодирование бесконтактного микропроцессорного чипа пластиковой карты должно быть осуществлено согласно требованиям автоматизированной системы оплаты проезда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По условиям документации об аукционе заказчик принял на себя обязательство предоставить оборудование и программное обеспечение в трехдневный срок с момента заключения контракта.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При этом, как указывает ООО «ЦЮС «</w:t>
      </w:r>
      <w:proofErr w:type="spellStart"/>
      <w:r w:rsidRPr="00CC7022">
        <w:rPr>
          <w:rFonts w:ascii="Times New Roman" w:eastAsia="Times New Roman" w:hAnsi="Times New Roman" w:cs="Times New Roman"/>
          <w:sz w:val="26"/>
          <w:szCs w:val="26"/>
        </w:rPr>
        <w:t>Авега</w:t>
      </w:r>
      <w:proofErr w:type="spellEnd"/>
      <w:r w:rsidRPr="00CC7022">
        <w:rPr>
          <w:rFonts w:ascii="Times New Roman" w:eastAsia="Times New Roman" w:hAnsi="Times New Roman" w:cs="Times New Roman"/>
          <w:sz w:val="26"/>
          <w:szCs w:val="26"/>
        </w:rPr>
        <w:t>» в заявлении, коды доступа для персонализации данных карт заказчиком по условиям документации об аукционе и проекта контракта не передаются, а также не указано какое оборудование и программное обеспечение будет передано в ходе исполнения контракта.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Кроме того, в документации об Аукционе заказчиком не установлено требование к участникам закупки по пункту 1 части 1 статьи 31 Закона о контрактной системе о наличии лицензий на разработку,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на разработку и производство средств защиты конфиденциальной информации.</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 описании объекта закупки, согласно заявлению ООО «ЦЮС «</w:t>
      </w:r>
      <w:proofErr w:type="spellStart"/>
      <w:r w:rsidRPr="00CC7022">
        <w:rPr>
          <w:rFonts w:ascii="Times New Roman" w:eastAsia="Times New Roman" w:hAnsi="Times New Roman" w:cs="Times New Roman"/>
          <w:sz w:val="26"/>
          <w:szCs w:val="26"/>
        </w:rPr>
        <w:t>Авега</w:t>
      </w:r>
      <w:proofErr w:type="spellEnd"/>
      <w:r w:rsidRPr="00CC7022">
        <w:rPr>
          <w:rFonts w:ascii="Times New Roman" w:eastAsia="Times New Roman" w:hAnsi="Times New Roman" w:cs="Times New Roman"/>
          <w:sz w:val="26"/>
          <w:szCs w:val="26"/>
        </w:rPr>
        <w:t xml:space="preserve">», также указан товарный знак </w:t>
      </w:r>
      <w:proofErr w:type="spellStart"/>
      <w:r w:rsidRPr="00CC7022">
        <w:rPr>
          <w:rFonts w:ascii="Times New Roman" w:eastAsia="Times New Roman" w:hAnsi="Times New Roman" w:cs="Times New Roman"/>
          <w:sz w:val="26"/>
          <w:szCs w:val="26"/>
        </w:rPr>
        <w:t>Mifare</w:t>
      </w:r>
      <w:proofErr w:type="spellEnd"/>
      <w:r w:rsidRPr="00CC7022">
        <w:rPr>
          <w:rFonts w:ascii="Times New Roman" w:eastAsia="Times New Roman" w:hAnsi="Times New Roman" w:cs="Times New Roman"/>
          <w:sz w:val="26"/>
          <w:szCs w:val="26"/>
        </w:rPr>
        <w:t xml:space="preserve"> правообладателя NL, </w:t>
      </w:r>
      <w:proofErr w:type="spellStart"/>
      <w:r w:rsidRPr="00CC7022">
        <w:rPr>
          <w:rFonts w:ascii="Times New Roman" w:eastAsia="Times New Roman" w:hAnsi="Times New Roman" w:cs="Times New Roman"/>
          <w:sz w:val="26"/>
          <w:szCs w:val="26"/>
        </w:rPr>
        <w:t>High</w:t>
      </w:r>
      <w:proofErr w:type="spellEnd"/>
      <w:r w:rsidRPr="00CC7022">
        <w:rPr>
          <w:rFonts w:ascii="Times New Roman" w:eastAsia="Times New Roman" w:hAnsi="Times New Roman" w:cs="Times New Roman"/>
          <w:sz w:val="26"/>
          <w:szCs w:val="26"/>
        </w:rPr>
        <w:t xml:space="preserve"> </w:t>
      </w:r>
      <w:proofErr w:type="spellStart"/>
      <w:r w:rsidRPr="00CC7022">
        <w:rPr>
          <w:rFonts w:ascii="Times New Roman" w:eastAsia="Times New Roman" w:hAnsi="Times New Roman" w:cs="Times New Roman"/>
          <w:sz w:val="26"/>
          <w:szCs w:val="26"/>
        </w:rPr>
        <w:t>Tech</w:t>
      </w:r>
      <w:proofErr w:type="spellEnd"/>
      <w:r w:rsidRPr="00CC7022">
        <w:rPr>
          <w:rFonts w:ascii="Times New Roman" w:eastAsia="Times New Roman" w:hAnsi="Times New Roman" w:cs="Times New Roman"/>
          <w:sz w:val="26"/>
          <w:szCs w:val="26"/>
        </w:rPr>
        <w:t xml:space="preserve"> </w:t>
      </w:r>
      <w:proofErr w:type="spellStart"/>
      <w:r w:rsidRPr="00CC7022">
        <w:rPr>
          <w:rFonts w:ascii="Times New Roman" w:eastAsia="Times New Roman" w:hAnsi="Times New Roman" w:cs="Times New Roman"/>
          <w:sz w:val="26"/>
          <w:szCs w:val="26"/>
        </w:rPr>
        <w:t>Campus</w:t>
      </w:r>
      <w:proofErr w:type="spellEnd"/>
      <w:r w:rsidRPr="00CC7022">
        <w:rPr>
          <w:rFonts w:ascii="Times New Roman" w:eastAsia="Times New Roman" w:hAnsi="Times New Roman" w:cs="Times New Roman"/>
          <w:sz w:val="26"/>
          <w:szCs w:val="26"/>
        </w:rPr>
        <w:t xml:space="preserve"> 60 NL-5656 AG EINDHOVEN, NXP без сопровождения словами «или эквивалент», и не отражены показатели, позволяющие определить соответствие закупаемого товара, установленным заказчиком требованиям, что является нарушением пункта 1 части 1 статьи 33 Закона о контрактной системе.</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Заявитель также обратил внимание, что ООО «</w:t>
      </w:r>
      <w:proofErr w:type="spellStart"/>
      <w:r w:rsidRPr="00CC7022">
        <w:rPr>
          <w:rFonts w:ascii="Times New Roman" w:eastAsia="Times New Roman" w:hAnsi="Times New Roman" w:cs="Times New Roman"/>
          <w:sz w:val="26"/>
          <w:szCs w:val="26"/>
        </w:rPr>
        <w:t>Уралинфотек</w:t>
      </w:r>
      <w:proofErr w:type="spellEnd"/>
      <w:r w:rsidRPr="00CC7022">
        <w:rPr>
          <w:rFonts w:ascii="Times New Roman" w:eastAsia="Times New Roman" w:hAnsi="Times New Roman" w:cs="Times New Roman"/>
          <w:sz w:val="26"/>
          <w:szCs w:val="26"/>
        </w:rPr>
        <w:t>, являвшийся единственным участником Аукциона, обладал необходимой информацией, поскольку осуществлял услуги по сопровождению программного обеспечения, установленного у заказчика.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Анализ закупок, размещенных Управлением социальной защиты населения Администрации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 в Единой информационной системе в сфере закупок www.zakupki.gov.ru за 2015-2019 годы, позволил прийти к выводу, что закупки на  изготовление персонифицированных социальных электронных карт для автоматизированной информационной системы адресного учета льготного проезда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 за период с 2017 года по 2019 год признавались несостоявшимися по причине подачи заявок единственным участником ООО «</w:t>
      </w:r>
      <w:proofErr w:type="spellStart"/>
      <w:r w:rsidRPr="00CC7022">
        <w:rPr>
          <w:rFonts w:ascii="Times New Roman" w:eastAsia="Times New Roman" w:hAnsi="Times New Roman" w:cs="Times New Roman"/>
          <w:sz w:val="26"/>
          <w:szCs w:val="26"/>
        </w:rPr>
        <w:t>Уралинфотек</w:t>
      </w:r>
      <w:proofErr w:type="spellEnd"/>
      <w:r w:rsidRPr="00CC7022">
        <w:rPr>
          <w:rFonts w:ascii="Times New Roman" w:eastAsia="Times New Roman" w:hAnsi="Times New Roman" w:cs="Times New Roman"/>
          <w:sz w:val="26"/>
          <w:szCs w:val="26"/>
        </w:rPr>
        <w:t>».</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Требования к изготовлению персонифицированных социальных электронных карт для автоматизированной информационной системы адресного учета льготного проезда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 содержащиеся в Приложении № 1 к информационной карте документаций об Аукционах (извещения № 0169300035817000037, 0169300035818000035, 0169300035819000003), являлись идентичными.</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1) В описании объекта закупки определено, что пластиковая карта должна иметь бесконтактный микропроцессорный чип </w:t>
      </w:r>
      <w:proofErr w:type="spellStart"/>
      <w:r w:rsidRPr="00CC7022">
        <w:rPr>
          <w:rFonts w:ascii="Times New Roman" w:eastAsia="Times New Roman" w:hAnsi="Times New Roman" w:cs="Times New Roman"/>
          <w:sz w:val="26"/>
          <w:szCs w:val="26"/>
        </w:rPr>
        <w:t>Mifare</w:t>
      </w:r>
      <w:proofErr w:type="spellEnd"/>
      <w:r w:rsidRPr="00CC7022">
        <w:rPr>
          <w:rFonts w:ascii="Times New Roman" w:eastAsia="Times New Roman" w:hAnsi="Times New Roman" w:cs="Times New Roman"/>
          <w:sz w:val="26"/>
          <w:szCs w:val="26"/>
        </w:rPr>
        <w:t xml:space="preserve"> </w:t>
      </w:r>
      <w:proofErr w:type="spellStart"/>
      <w:r w:rsidRPr="00CC7022">
        <w:rPr>
          <w:rFonts w:ascii="Times New Roman" w:eastAsia="Times New Roman" w:hAnsi="Times New Roman" w:cs="Times New Roman"/>
          <w:sz w:val="26"/>
          <w:szCs w:val="26"/>
        </w:rPr>
        <w:t>Plus</w:t>
      </w:r>
      <w:proofErr w:type="spellEnd"/>
      <w:r w:rsidRPr="00CC7022">
        <w:rPr>
          <w:rFonts w:ascii="Times New Roman" w:eastAsia="Times New Roman" w:hAnsi="Times New Roman" w:cs="Times New Roman"/>
          <w:sz w:val="26"/>
          <w:szCs w:val="26"/>
        </w:rPr>
        <w:t xml:space="preserve"> S-E1K -4nUID, специальным образом подготовленный, для последующего размещения на нем приложений автоматизированной системы оплаты проезда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Разделение секторов и кодирование бесконтактного микропроцессорного чипа пластиковой карты должно быть осуществлено согласно требованиям автоматизированной информационной системы адресного учета льготного проезда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При производстве карт должны быть обеспечены требования патентной чистоты.</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Из содержания указанных требований заказчика невозможно установить, что понимается под словосочетанием «специальным образом подготовленный», отсутствует перечень приложений автоматизированной информационной системы адресного учета льготного проезда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 подлежащих размещению на бесконтактном микропроцессорном чипе </w:t>
      </w:r>
      <w:proofErr w:type="spellStart"/>
      <w:r w:rsidRPr="00CC7022">
        <w:rPr>
          <w:rFonts w:ascii="Times New Roman" w:eastAsia="Times New Roman" w:hAnsi="Times New Roman" w:cs="Times New Roman"/>
          <w:sz w:val="26"/>
          <w:szCs w:val="26"/>
        </w:rPr>
        <w:t>Mifare</w:t>
      </w:r>
      <w:proofErr w:type="spellEnd"/>
      <w:r w:rsidRPr="00CC7022">
        <w:rPr>
          <w:rFonts w:ascii="Times New Roman" w:eastAsia="Times New Roman" w:hAnsi="Times New Roman" w:cs="Times New Roman"/>
          <w:sz w:val="26"/>
          <w:szCs w:val="26"/>
        </w:rPr>
        <w:t xml:space="preserve"> </w:t>
      </w:r>
      <w:proofErr w:type="spellStart"/>
      <w:r w:rsidRPr="00CC7022">
        <w:rPr>
          <w:rFonts w:ascii="Times New Roman" w:eastAsia="Times New Roman" w:hAnsi="Times New Roman" w:cs="Times New Roman"/>
          <w:sz w:val="26"/>
          <w:szCs w:val="26"/>
        </w:rPr>
        <w:t>Plus</w:t>
      </w:r>
      <w:proofErr w:type="spellEnd"/>
      <w:r w:rsidRPr="00CC7022">
        <w:rPr>
          <w:rFonts w:ascii="Times New Roman" w:eastAsia="Times New Roman" w:hAnsi="Times New Roman" w:cs="Times New Roman"/>
          <w:sz w:val="26"/>
          <w:szCs w:val="26"/>
        </w:rPr>
        <w:t xml:space="preserve"> S-E1K -4nUID.</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описании объекта закупок отсутствуют перечень требований автоматизированной информационной системы адресного учета льготного проезда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 которым должно соответствовать разделение секторов и кодирование бесконтактного микропроцессорного чипа пластиковой карты, перечень требований патентной чистоты, которые должны быть обеспечены при производстве карт.</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2) В описании объекта закупок определено, что совместимость карты обеспечивается предоставлением соответствующего программного и аппаратного обеспечения компанией, осуществляющей сопровождение автоматизированной информационной системы адресного учета льготного проезда </w:t>
      </w:r>
      <w:proofErr w:type="spellStart"/>
      <w:r w:rsidRPr="00CC7022">
        <w:rPr>
          <w:rFonts w:ascii="Times New Roman" w:eastAsia="Times New Roman" w:hAnsi="Times New Roman" w:cs="Times New Roman"/>
          <w:sz w:val="26"/>
          <w:szCs w:val="26"/>
        </w:rPr>
        <w:t>Миасского</w:t>
      </w:r>
      <w:proofErr w:type="spellEnd"/>
      <w:r w:rsidRPr="00CC7022">
        <w:rPr>
          <w:rFonts w:ascii="Times New Roman" w:eastAsia="Times New Roman" w:hAnsi="Times New Roman" w:cs="Times New Roman"/>
          <w:sz w:val="26"/>
          <w:szCs w:val="26"/>
        </w:rPr>
        <w:t xml:space="preserve"> городского округа. </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Заказчик обязуется предоставить данное оборудование и программное обеспечение в трехдневный срок с момента заключения контракта.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Из содержания указанного положения описания объекта закупки невозможно установить перечень оборудования и программного обеспечения, передаваемого исполнителю.</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Отсутствие в документациях об аукционах информации, указанной в пункте 1 и 2 настоящего определения, не позволяет определить потребность заказчика и результат, который должен быть достигнут по итогам исполнения сторонами обязательств, создает преимущественные условия  ООО «</w:t>
      </w:r>
      <w:proofErr w:type="spellStart"/>
      <w:r w:rsidRPr="00CC7022">
        <w:rPr>
          <w:rFonts w:ascii="Times New Roman" w:eastAsia="Times New Roman" w:hAnsi="Times New Roman" w:cs="Times New Roman"/>
          <w:sz w:val="26"/>
          <w:szCs w:val="26"/>
        </w:rPr>
        <w:t>Уралинфотек</w:t>
      </w:r>
      <w:proofErr w:type="spellEnd"/>
      <w:r w:rsidRPr="00CC7022">
        <w:rPr>
          <w:rFonts w:ascii="Times New Roman" w:eastAsia="Times New Roman" w:hAnsi="Times New Roman" w:cs="Times New Roman"/>
          <w:sz w:val="26"/>
          <w:szCs w:val="26"/>
        </w:rPr>
        <w:t>» при участии в закупках, поскольку указанное лицо с 2015 года оказывает услуги по информационно-технологическому обслуживанию автоматизированной информационной системы, обладает полной и достоверной информацией о характеристиках системы, входящих в неё оборудовании и программном обеспечении, их функциональных, технических и эксплуатационных характеристиках.</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Совокупность указанных обстоятельств свидетельствует о наличии в действиях заказчика признаков нарушения части 1 статьи 17 Закона о защите конкуренции.</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Рассмотрение дела после отложения назначено на 14.10.2019.</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53090">
        <w:rPr>
          <w:rFonts w:ascii="Times New Roman" w:eastAsia="Times New Roman" w:hAnsi="Times New Roman" w:cs="Times New Roman"/>
          <w:b/>
          <w:sz w:val="26"/>
          <w:szCs w:val="26"/>
        </w:rPr>
        <w:t>1.3.5.</w:t>
      </w:r>
      <w:r w:rsidRPr="00CC7022">
        <w:rPr>
          <w:rFonts w:ascii="Times New Roman" w:eastAsia="Times New Roman" w:hAnsi="Times New Roman" w:cs="Times New Roman"/>
          <w:sz w:val="26"/>
          <w:szCs w:val="26"/>
        </w:rPr>
        <w:t xml:space="preserve"> В Челябинское УФАС России из Главного контрольного управления Челябинской области поступили акт внеплановой проверки от 31.01.2019, проведенной в отношении ЧОБУ «</w:t>
      </w:r>
      <w:proofErr w:type="spellStart"/>
      <w:r w:rsidRPr="00CC7022">
        <w:rPr>
          <w:rFonts w:ascii="Times New Roman" w:eastAsia="Times New Roman" w:hAnsi="Times New Roman" w:cs="Times New Roman"/>
          <w:sz w:val="26"/>
          <w:szCs w:val="26"/>
        </w:rPr>
        <w:t>Шершневское</w:t>
      </w:r>
      <w:proofErr w:type="spellEnd"/>
      <w:r w:rsidRPr="00CC7022">
        <w:rPr>
          <w:rFonts w:ascii="Times New Roman" w:eastAsia="Times New Roman" w:hAnsi="Times New Roman" w:cs="Times New Roman"/>
          <w:sz w:val="26"/>
          <w:szCs w:val="26"/>
        </w:rPr>
        <w:t xml:space="preserve"> лесничество», а также письмо, в котором указано, что в документации об аукционе на поставку машины лесовозной (извещение № 0369200015718000017) установлены характеристики машины лесовозной, которые не соответствуют ни одной из существующих моделей, что имеет признаки ограничения конкуренции.</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Антимонопольном органом по результатам изучения документов и сведений, представленных Главным контрольным управлением Челябинской области, ЧОБУ «</w:t>
      </w:r>
      <w:proofErr w:type="spellStart"/>
      <w:r w:rsidRPr="00CC7022">
        <w:rPr>
          <w:rFonts w:ascii="Times New Roman" w:eastAsia="Times New Roman" w:hAnsi="Times New Roman" w:cs="Times New Roman"/>
          <w:sz w:val="26"/>
          <w:szCs w:val="26"/>
        </w:rPr>
        <w:t>Шершневским</w:t>
      </w:r>
      <w:proofErr w:type="spellEnd"/>
      <w:r w:rsidRPr="00CC7022">
        <w:rPr>
          <w:rFonts w:ascii="Times New Roman" w:eastAsia="Times New Roman" w:hAnsi="Times New Roman" w:cs="Times New Roman"/>
          <w:sz w:val="26"/>
          <w:szCs w:val="26"/>
        </w:rPr>
        <w:t xml:space="preserve"> лесничеством», Главным управлением лесами Челябинской области, установлено следующее.</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Постановлением Правительства Челябинской области от 22.10.2013 № 363-П утверждена государственная программа Челябинской области «Развитие лесного хозяйства Челябинской области на 2014 – 2020 годы».</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Пунктом 18 приложения № 4 Государственной программы «Финансово-экономическое обоснование направлений мероприятий государственной программы за счет средств областного бюджета» предусмотрено приобретение техники и оборудования для проведения санитарно-оздоровительных мероприятий, в том числе машины лесовозной:</w:t>
      </w:r>
    </w:p>
    <w:tbl>
      <w:tblPr>
        <w:tblW w:w="9636"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43"/>
        <w:gridCol w:w="5526"/>
      </w:tblGrid>
      <w:tr w:rsidR="004234CC" w:rsidRPr="00CC7022" w:rsidTr="004234CC">
        <w:tc>
          <w:tcPr>
            <w:tcW w:w="567" w:type="dxa"/>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 xml:space="preserve">№ п/п </w:t>
            </w:r>
          </w:p>
        </w:tc>
        <w:tc>
          <w:tcPr>
            <w:tcW w:w="3543" w:type="dxa"/>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 xml:space="preserve">Наименование работ </w:t>
            </w:r>
          </w:p>
        </w:tc>
        <w:tc>
          <w:tcPr>
            <w:tcW w:w="5526" w:type="dxa"/>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 xml:space="preserve">Направление и сумма расходов </w:t>
            </w:r>
          </w:p>
        </w:tc>
      </w:tr>
      <w:tr w:rsidR="004234CC" w:rsidRPr="00CC7022" w:rsidTr="004234CC">
        <w:tc>
          <w:tcPr>
            <w:tcW w:w="567" w:type="dxa"/>
            <w:tcBorders>
              <w:top w:val="single" w:sz="4" w:space="0" w:color="auto"/>
              <w:left w:val="single" w:sz="4" w:space="0" w:color="auto"/>
              <w:bottom w:val="single" w:sz="4" w:space="0" w:color="auto"/>
              <w:right w:val="single" w:sz="4" w:space="0" w:color="auto"/>
            </w:tcBorders>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18.</w:t>
            </w:r>
          </w:p>
        </w:tc>
        <w:tc>
          <w:tcPr>
            <w:tcW w:w="3543" w:type="dxa"/>
            <w:tcBorders>
              <w:top w:val="single" w:sz="4" w:space="0" w:color="auto"/>
              <w:left w:val="single" w:sz="4" w:space="0" w:color="auto"/>
              <w:bottom w:val="single" w:sz="4" w:space="0" w:color="auto"/>
              <w:right w:val="single" w:sz="4" w:space="0" w:color="auto"/>
            </w:tcBorders>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Приобретение техники и оборудования для проведения санитарно-оздоровительных мероприятий</w:t>
            </w:r>
          </w:p>
        </w:tc>
        <w:tc>
          <w:tcPr>
            <w:tcW w:w="5526" w:type="dxa"/>
            <w:tcBorders>
              <w:top w:val="single" w:sz="4" w:space="0" w:color="auto"/>
              <w:left w:val="single" w:sz="4" w:space="0" w:color="auto"/>
              <w:bottom w:val="single" w:sz="4" w:space="0" w:color="auto"/>
              <w:right w:val="single" w:sz="4" w:space="0" w:color="auto"/>
            </w:tcBorders>
            <w:hideMark/>
          </w:tcPr>
          <w:p w:rsidR="004234CC" w:rsidRPr="00CC7022" w:rsidRDefault="004234CC">
            <w:pPr>
              <w:autoSpaceDE w:val="0"/>
              <w:autoSpaceDN w:val="0"/>
              <w:adjustRightInd w:val="0"/>
              <w:jc w:val="center"/>
              <w:rPr>
                <w:rFonts w:ascii="Times New Roman" w:hAnsi="Times New Roman" w:cs="Times New Roman"/>
                <w:sz w:val="26"/>
                <w:szCs w:val="26"/>
                <w:lang w:eastAsia="ar-SA"/>
              </w:rPr>
            </w:pPr>
            <w:r w:rsidRPr="00CC7022">
              <w:rPr>
                <w:rFonts w:ascii="Times New Roman" w:hAnsi="Times New Roman" w:cs="Times New Roman"/>
                <w:sz w:val="26"/>
                <w:szCs w:val="26"/>
              </w:rPr>
              <w:t>2017 год - 4848,17 тыс. рублей.</w:t>
            </w:r>
          </w:p>
          <w:p w:rsidR="004234CC" w:rsidRPr="00CC7022" w:rsidRDefault="004234CC">
            <w:pPr>
              <w:autoSpaceDE w:val="0"/>
              <w:autoSpaceDN w:val="0"/>
              <w:adjustRightInd w:val="0"/>
              <w:jc w:val="center"/>
              <w:rPr>
                <w:rFonts w:ascii="Times New Roman" w:hAnsi="Times New Roman" w:cs="Times New Roman"/>
                <w:sz w:val="26"/>
                <w:szCs w:val="26"/>
              </w:rPr>
            </w:pPr>
            <w:r w:rsidRPr="00CC7022">
              <w:rPr>
                <w:rFonts w:ascii="Times New Roman" w:hAnsi="Times New Roman" w:cs="Times New Roman"/>
                <w:sz w:val="26"/>
                <w:szCs w:val="26"/>
              </w:rPr>
              <w:t xml:space="preserve">Приобретение трактора (2 единицы), плуга лесного (2 единицы), полуприцепа тракторного (1 единица), </w:t>
            </w:r>
            <w:r w:rsidRPr="00CC7022">
              <w:rPr>
                <w:rFonts w:ascii="Times New Roman" w:hAnsi="Times New Roman" w:cs="Times New Roman"/>
                <w:b/>
                <w:sz w:val="26"/>
                <w:szCs w:val="26"/>
              </w:rPr>
              <w:t xml:space="preserve">машины лесовозной </w:t>
            </w:r>
            <w:r w:rsidRPr="00CC7022">
              <w:rPr>
                <w:rFonts w:ascii="Times New Roman" w:hAnsi="Times New Roman" w:cs="Times New Roman"/>
                <w:sz w:val="26"/>
                <w:szCs w:val="26"/>
              </w:rPr>
              <w:t xml:space="preserve">(1 единица), автомобиля повышенной проходимости (1 единица), бензопил (3 единицы), кусторезов (3 единицы), </w:t>
            </w:r>
            <w:proofErr w:type="spellStart"/>
            <w:r w:rsidRPr="00CC7022">
              <w:rPr>
                <w:rFonts w:ascii="Times New Roman" w:hAnsi="Times New Roman" w:cs="Times New Roman"/>
                <w:sz w:val="26"/>
                <w:szCs w:val="26"/>
              </w:rPr>
              <w:t>измельчителя</w:t>
            </w:r>
            <w:proofErr w:type="spellEnd"/>
            <w:r w:rsidRPr="00CC7022">
              <w:rPr>
                <w:rFonts w:ascii="Times New Roman" w:hAnsi="Times New Roman" w:cs="Times New Roman"/>
                <w:sz w:val="26"/>
                <w:szCs w:val="26"/>
              </w:rPr>
              <w:t xml:space="preserve"> веток на трактор (1 единица);</w:t>
            </w:r>
          </w:p>
          <w:p w:rsidR="004234CC" w:rsidRPr="00CC7022" w:rsidRDefault="004234CC">
            <w:pPr>
              <w:autoSpaceDE w:val="0"/>
              <w:autoSpaceDN w:val="0"/>
              <w:adjustRightInd w:val="0"/>
              <w:jc w:val="center"/>
              <w:rPr>
                <w:rFonts w:ascii="Times New Roman" w:hAnsi="Times New Roman" w:cs="Times New Roman"/>
                <w:b/>
                <w:sz w:val="26"/>
                <w:szCs w:val="26"/>
              </w:rPr>
            </w:pPr>
            <w:r w:rsidRPr="00CC7022">
              <w:rPr>
                <w:rFonts w:ascii="Times New Roman" w:hAnsi="Times New Roman" w:cs="Times New Roman"/>
                <w:b/>
                <w:sz w:val="26"/>
                <w:szCs w:val="26"/>
              </w:rPr>
              <w:t>2018 год - 1711,4 тыс. рублей.</w:t>
            </w:r>
          </w:p>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Итого: 6559,57 тыс. рублей</w:t>
            </w:r>
          </w:p>
        </w:tc>
      </w:tr>
    </w:tbl>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Пунктом 23 мероприятий «Защита лесов от вредных организмов и других неблагоприятных факторов» приложения № 5 Государственной программы «Сведения о потребности в приобретении пожарной техники и оборудования» предусмотрены потребности в приобретении в 2018 году машины лесовозной МЛВ-11М (с манипулятором МГ-45):</w:t>
      </w:r>
    </w:p>
    <w:tbl>
      <w:tblPr>
        <w:tblW w:w="9636"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409"/>
        <w:gridCol w:w="1276"/>
        <w:gridCol w:w="2267"/>
        <w:gridCol w:w="3117"/>
      </w:tblGrid>
      <w:tr w:rsidR="004234CC" w:rsidRPr="00CC7022" w:rsidTr="004234C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 xml:space="preserve">№ п/п </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 xml:space="preserve">Наименование техники, оборудования и инвентаря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 xml:space="preserve">Количество единиц </w:t>
            </w:r>
          </w:p>
        </w:tc>
        <w:tc>
          <w:tcPr>
            <w:tcW w:w="5384" w:type="dxa"/>
            <w:gridSpan w:val="2"/>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 xml:space="preserve">2018 год </w:t>
            </w:r>
          </w:p>
        </w:tc>
      </w:tr>
      <w:tr w:rsidR="004234CC" w:rsidRPr="00CC7022" w:rsidTr="004234CC">
        <w:tc>
          <w:tcPr>
            <w:tcW w:w="567" w:type="dxa"/>
            <w:vMerge/>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pacing w:after="0" w:line="240" w:lineRule="auto"/>
              <w:rPr>
                <w:rFonts w:ascii="Times New Roman" w:hAnsi="Times New Roman" w:cs="Times New Roman"/>
                <w:sz w:val="26"/>
                <w:szCs w:val="26"/>
                <w:lang w:eastAsia="ar-S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pacing w:after="0" w:line="240" w:lineRule="auto"/>
              <w:rPr>
                <w:rFonts w:ascii="Times New Roman" w:hAnsi="Times New Roman" w:cs="Times New Roman"/>
                <w:sz w:val="26"/>
                <w:szCs w:val="26"/>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pacing w:after="0" w:line="240" w:lineRule="auto"/>
              <w:rPr>
                <w:rFonts w:ascii="Times New Roman" w:hAnsi="Times New Roman" w:cs="Times New Roman"/>
                <w:sz w:val="26"/>
                <w:szCs w:val="26"/>
                <w:lang w:eastAsia="ar-SA"/>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 xml:space="preserve">количество, штук </w:t>
            </w:r>
          </w:p>
        </w:tc>
        <w:tc>
          <w:tcPr>
            <w:tcW w:w="3117" w:type="dxa"/>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autoSpaceDE w:val="0"/>
              <w:autoSpaceDN w:val="0"/>
              <w:adjustRightInd w:val="0"/>
              <w:jc w:val="center"/>
              <w:rPr>
                <w:rFonts w:ascii="Times New Roman" w:hAnsi="Times New Roman" w:cs="Times New Roman"/>
                <w:sz w:val="26"/>
                <w:szCs w:val="26"/>
                <w:lang w:eastAsia="ar-SA"/>
              </w:rPr>
            </w:pPr>
            <w:r w:rsidRPr="00CC7022">
              <w:rPr>
                <w:rFonts w:ascii="Times New Roman" w:hAnsi="Times New Roman" w:cs="Times New Roman"/>
                <w:sz w:val="26"/>
                <w:szCs w:val="26"/>
              </w:rPr>
              <w:t xml:space="preserve">сумма, </w:t>
            </w:r>
          </w:p>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 xml:space="preserve">тыс. рублей </w:t>
            </w:r>
          </w:p>
        </w:tc>
      </w:tr>
      <w:tr w:rsidR="004234CC" w:rsidRPr="00CC7022" w:rsidTr="004234CC">
        <w:tc>
          <w:tcPr>
            <w:tcW w:w="567" w:type="dxa"/>
            <w:tcBorders>
              <w:top w:val="single" w:sz="4" w:space="0" w:color="auto"/>
              <w:left w:val="single" w:sz="4" w:space="0" w:color="auto"/>
              <w:bottom w:val="single" w:sz="4" w:space="0" w:color="auto"/>
              <w:right w:val="single" w:sz="4" w:space="0" w:color="auto"/>
            </w:tcBorders>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23.</w:t>
            </w:r>
          </w:p>
        </w:tc>
        <w:tc>
          <w:tcPr>
            <w:tcW w:w="2409" w:type="dxa"/>
            <w:tcBorders>
              <w:top w:val="single" w:sz="4" w:space="0" w:color="auto"/>
              <w:left w:val="single" w:sz="4" w:space="0" w:color="auto"/>
              <w:bottom w:val="single" w:sz="4" w:space="0" w:color="auto"/>
              <w:right w:val="single" w:sz="4" w:space="0" w:color="auto"/>
            </w:tcBorders>
            <w:hideMark/>
          </w:tcPr>
          <w:p w:rsidR="004234CC" w:rsidRPr="00CC7022" w:rsidRDefault="004234CC">
            <w:pPr>
              <w:autoSpaceDE w:val="0"/>
              <w:autoSpaceDN w:val="0"/>
              <w:adjustRightInd w:val="0"/>
              <w:jc w:val="center"/>
              <w:rPr>
                <w:rFonts w:ascii="Times New Roman" w:hAnsi="Times New Roman" w:cs="Times New Roman"/>
                <w:sz w:val="26"/>
                <w:szCs w:val="26"/>
                <w:lang w:eastAsia="ar-SA"/>
              </w:rPr>
            </w:pPr>
            <w:r w:rsidRPr="00CC7022">
              <w:rPr>
                <w:rFonts w:ascii="Times New Roman" w:hAnsi="Times New Roman" w:cs="Times New Roman"/>
                <w:sz w:val="26"/>
                <w:szCs w:val="26"/>
              </w:rPr>
              <w:t xml:space="preserve">Машина лесовозная МЛВ-11М </w:t>
            </w:r>
          </w:p>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(с манипулятором МГ-45)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4234CC" w:rsidRPr="00CC7022" w:rsidRDefault="004234CC">
            <w:pPr>
              <w:suppressAutoHyphens/>
              <w:autoSpaceDE w:val="0"/>
              <w:autoSpaceDN w:val="0"/>
              <w:adjustRightInd w:val="0"/>
              <w:spacing w:line="256" w:lineRule="auto"/>
              <w:jc w:val="center"/>
              <w:rPr>
                <w:rFonts w:ascii="Times New Roman" w:hAnsi="Times New Roman" w:cs="Times New Roman"/>
                <w:sz w:val="26"/>
                <w:szCs w:val="26"/>
                <w:lang w:eastAsia="ar-SA"/>
              </w:rPr>
            </w:pPr>
            <w:r w:rsidRPr="00CC7022">
              <w:rPr>
                <w:rFonts w:ascii="Times New Roman" w:hAnsi="Times New Roman" w:cs="Times New Roman"/>
                <w:sz w:val="26"/>
                <w:szCs w:val="26"/>
              </w:rPr>
              <w:t>1711,4</w:t>
            </w:r>
          </w:p>
        </w:tc>
      </w:tr>
    </w:tbl>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Согласно положению пункта 4 Порядка определения объема и условия предоставления в 2018 году областным бюджетным учреждениям, подведомственным Главному управлению лесами Челябинской области, субсидий из областного бюджета на иные цели, утвержденного постановлением Правительства Челябинской области от 25.01.2018 г. № 11-П, для определения объема целевых субсидий в разрезе получателей целевых субсидий по каждому направлению расходов, предусмотренному пунктом 3 настоящего Порядка, Учреждения направляют заявки Учредителю, содержащие финансово-экономическое обоснование размера целевых субсидий на 2018 год.</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На основании положений пункта 4 Порядка определения объема и условия предоставления в 2018 году областным бюджетным учреждениям, подведомственным Главному управлению лесами Челябинской области, субсидий из областного бюджета на иные цели, утвержденного постановлением Правительства Челябинской области от 25.01.2018 г. № 11-П, Заказчиком в адрес Главного управления лесами Челябинской области направлена заявка на предоставлении субсидии на иные цели для приобретения основных средств по Государственной программе от 05.04.2018 г. № 37, в которой определены в том числе:</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размер запрашиваемой субсидии 1 711,40 тыс. рублей;</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краткое описание приобретаемых основных средств: машина лесовозная МЛВ-11М (с манипулятором МГ-45).</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Соглашение о предоставлении субсидии на иные цели для приобретения основных средств по государственной программе Челябинской области «Развитие лесного хозяйства Челябинской области на 2014 – 2020 годы» - машины лесовозной МЛВ-11 М (с манипулятором МГ-45) на сумму 1 711,40 тыс. рублей заключено между Главным управлением лесами Челябинской области и Заказчиком 18.04.2018 г. № 38-УС-2018.</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Заказчиком 22.05.2018 внесены изменения в план закупок на 2018 год, в форму обоснования плана-закупок на 2018 год, план-график на 2018 год, в форму обоснования плана-графика на 2018 год, в том числе включена закупка на поставку лесовозной машины на сумму 1 773,80 тыс. рублей (версия плана-графика от 22.05.2018 № 6).</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Извещение о проведении электронного аукциона на поставку машины лесовозной № 0369200015718000017 размещено Заказчиком в ЕИС 04.06.2018.</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Начальная (максимальная) цена контракта – 1 773 800 рублей.</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Согласно пункту 5 Информационной карты документации об Аукционе описание объекта закупки приведено Заказчиком в Приложении № 1 к документации об Аукционе (далее – Спецификация).</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письме Заказчика указано, что характеристики, указанные </w:t>
      </w:r>
      <w:r w:rsidR="00CC7022" w:rsidRPr="00CC7022">
        <w:rPr>
          <w:rFonts w:ascii="Times New Roman" w:eastAsia="Times New Roman" w:hAnsi="Times New Roman" w:cs="Times New Roman"/>
          <w:sz w:val="26"/>
          <w:szCs w:val="26"/>
        </w:rPr>
        <w:t>в Спецификации,</w:t>
      </w:r>
      <w:r w:rsidRPr="00CC7022">
        <w:rPr>
          <w:rFonts w:ascii="Times New Roman" w:eastAsia="Times New Roman" w:hAnsi="Times New Roman" w:cs="Times New Roman"/>
          <w:sz w:val="26"/>
          <w:szCs w:val="26"/>
        </w:rPr>
        <w:t xml:space="preserve"> соответствуют только одной модели машины лесовозной МЛВ-11М с манипулятором МГ – 45.</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 информации, предоставленной филиалом «Спектр» ОАО «Управляющая компания холдинга «</w:t>
      </w:r>
      <w:proofErr w:type="spellStart"/>
      <w:r w:rsidRPr="00CC7022">
        <w:rPr>
          <w:rFonts w:ascii="Times New Roman" w:eastAsia="Times New Roman" w:hAnsi="Times New Roman" w:cs="Times New Roman"/>
          <w:sz w:val="26"/>
          <w:szCs w:val="26"/>
        </w:rPr>
        <w:t>Бобруйскагромаш</w:t>
      </w:r>
      <w:proofErr w:type="spellEnd"/>
      <w:r w:rsidRPr="00CC7022">
        <w:rPr>
          <w:rFonts w:ascii="Times New Roman" w:eastAsia="Times New Roman" w:hAnsi="Times New Roman" w:cs="Times New Roman"/>
          <w:sz w:val="26"/>
          <w:szCs w:val="26"/>
        </w:rPr>
        <w:t>», являющимся обособленным структурным подразделением ОАО «Управляющая компания холдинга «</w:t>
      </w:r>
      <w:proofErr w:type="spellStart"/>
      <w:r w:rsidRPr="00CC7022">
        <w:rPr>
          <w:rFonts w:ascii="Times New Roman" w:eastAsia="Times New Roman" w:hAnsi="Times New Roman" w:cs="Times New Roman"/>
          <w:sz w:val="26"/>
          <w:szCs w:val="26"/>
        </w:rPr>
        <w:t>Бобруйскагромаш</w:t>
      </w:r>
      <w:proofErr w:type="spellEnd"/>
      <w:r w:rsidRPr="00CC7022">
        <w:rPr>
          <w:rFonts w:ascii="Times New Roman" w:eastAsia="Times New Roman" w:hAnsi="Times New Roman" w:cs="Times New Roman"/>
          <w:sz w:val="26"/>
          <w:szCs w:val="26"/>
        </w:rPr>
        <w:t>», производителя сельскохозяйственной техники, в том числе машины лесовозной МЛВ-11М и манипулятора МГ-45, указано, что машина лесовозная указанной марки снята с производства и не реализуется ими с марта 2013 года.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 пояснениях Заказчика содержатся сведения о том, что по данным, полученным Заказчиком в ходе анализа рынка, характеристикам, указанным в спецификации, являющейся приложением №1 к информационной карте документации об Аукционе, соответствуют следующие модели машин лесовозных:</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1. Полуприцеп лесовозный ПЛ-9-03, производитель: ОАО «</w:t>
      </w:r>
      <w:proofErr w:type="spellStart"/>
      <w:r w:rsidRPr="00CC7022">
        <w:rPr>
          <w:rFonts w:ascii="Times New Roman" w:eastAsia="Times New Roman" w:hAnsi="Times New Roman" w:cs="Times New Roman"/>
          <w:sz w:val="26"/>
          <w:szCs w:val="26"/>
        </w:rPr>
        <w:t>Мозырский</w:t>
      </w:r>
      <w:proofErr w:type="spellEnd"/>
      <w:r w:rsidRPr="00CC7022">
        <w:rPr>
          <w:rFonts w:ascii="Times New Roman" w:eastAsia="Times New Roman" w:hAnsi="Times New Roman" w:cs="Times New Roman"/>
          <w:sz w:val="26"/>
          <w:szCs w:val="26"/>
        </w:rPr>
        <w:t xml:space="preserve"> машиностроительный завод»;</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2. Машина транспортно-погрузочная лесная МТПЛ 5-11, производитель: ООО «ТИГЕР»;</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3. Машина лесовозная МЛВ-11М, производитель: ОАО «Управляющая компания холдинга «</w:t>
      </w:r>
      <w:proofErr w:type="spellStart"/>
      <w:r w:rsidRPr="00CC7022">
        <w:rPr>
          <w:rFonts w:ascii="Times New Roman" w:eastAsia="Times New Roman" w:hAnsi="Times New Roman" w:cs="Times New Roman"/>
          <w:sz w:val="26"/>
          <w:szCs w:val="26"/>
        </w:rPr>
        <w:t>Бобруйскагромаш</w:t>
      </w:r>
      <w:proofErr w:type="spellEnd"/>
      <w:r w:rsidRPr="00CC7022">
        <w:rPr>
          <w:rFonts w:ascii="Times New Roman" w:eastAsia="Times New Roman" w:hAnsi="Times New Roman" w:cs="Times New Roman"/>
          <w:sz w:val="26"/>
          <w:szCs w:val="26"/>
        </w:rPr>
        <w:t>».</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Данные обстоятельства Заказчик подтвердил письмами поставщиков с характеристиками моделей машин лесовозных:</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машины транспортно-погрузочной лесной МТПЛ 5-11, предоставленное Заказчику поставщиком ООО «</w:t>
      </w:r>
      <w:proofErr w:type="spellStart"/>
      <w:r w:rsidRPr="00CC7022">
        <w:rPr>
          <w:rFonts w:ascii="Times New Roman" w:eastAsia="Times New Roman" w:hAnsi="Times New Roman" w:cs="Times New Roman"/>
          <w:sz w:val="26"/>
          <w:szCs w:val="26"/>
        </w:rPr>
        <w:t>Грейдертракт</w:t>
      </w:r>
      <w:proofErr w:type="spellEnd"/>
      <w:r w:rsidRPr="00CC7022">
        <w:rPr>
          <w:rFonts w:ascii="Times New Roman" w:eastAsia="Times New Roman" w:hAnsi="Times New Roman" w:cs="Times New Roman"/>
          <w:sz w:val="26"/>
          <w:szCs w:val="26"/>
        </w:rPr>
        <w:t>» (исх. №  б/н от 05.04.2018);</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полуприцепа лесовозного ПЛ-9-03, предоставленное Заказчику поставщиком ООО «</w:t>
      </w:r>
      <w:proofErr w:type="spellStart"/>
      <w:r w:rsidRPr="00CC7022">
        <w:rPr>
          <w:rFonts w:ascii="Times New Roman" w:eastAsia="Times New Roman" w:hAnsi="Times New Roman" w:cs="Times New Roman"/>
          <w:sz w:val="26"/>
          <w:szCs w:val="26"/>
        </w:rPr>
        <w:t>Грейдертракт</w:t>
      </w:r>
      <w:proofErr w:type="spellEnd"/>
      <w:r w:rsidRPr="00CC7022">
        <w:rPr>
          <w:rFonts w:ascii="Times New Roman" w:eastAsia="Times New Roman" w:hAnsi="Times New Roman" w:cs="Times New Roman"/>
          <w:sz w:val="26"/>
          <w:szCs w:val="26"/>
        </w:rPr>
        <w:t>» (исх. № б/н от 10.04.2018);</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машины лесовозной МЛВ-11М, предоставленное Заказчику поставщиком ООО «Торговый дом «</w:t>
      </w:r>
      <w:proofErr w:type="spellStart"/>
      <w:r w:rsidR="00CC7022" w:rsidRPr="00CC7022">
        <w:rPr>
          <w:rFonts w:ascii="Times New Roman" w:eastAsia="Times New Roman" w:hAnsi="Times New Roman" w:cs="Times New Roman"/>
          <w:sz w:val="26"/>
          <w:szCs w:val="26"/>
        </w:rPr>
        <w:t>Бобруйскагромаш</w:t>
      </w:r>
      <w:proofErr w:type="spellEnd"/>
      <w:r w:rsidR="00CC7022" w:rsidRPr="00CC7022">
        <w:rPr>
          <w:rFonts w:ascii="Times New Roman" w:eastAsia="Times New Roman" w:hAnsi="Times New Roman" w:cs="Times New Roman"/>
          <w:sz w:val="26"/>
          <w:szCs w:val="26"/>
        </w:rPr>
        <w:t>» (</w:t>
      </w:r>
      <w:r w:rsidRPr="00CC7022">
        <w:rPr>
          <w:rFonts w:ascii="Times New Roman" w:eastAsia="Times New Roman" w:hAnsi="Times New Roman" w:cs="Times New Roman"/>
          <w:sz w:val="26"/>
          <w:szCs w:val="26"/>
        </w:rPr>
        <w:t>исх. № БН/6 от 02.04.2018).</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Главным контрольным управлением Челябинской области в рамках проведения внеплановой проверки направлены запросы в адреса следующих организаций:</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филиала «Спектр» ОАО «Управляющая компания холдинга «</w:t>
      </w:r>
      <w:proofErr w:type="spellStart"/>
      <w:r w:rsidRPr="00CC7022">
        <w:rPr>
          <w:rFonts w:ascii="Times New Roman" w:eastAsia="Times New Roman" w:hAnsi="Times New Roman" w:cs="Times New Roman"/>
          <w:sz w:val="26"/>
          <w:szCs w:val="26"/>
        </w:rPr>
        <w:t>Бобруйскагромаш</w:t>
      </w:r>
      <w:proofErr w:type="spellEnd"/>
      <w:r w:rsidRPr="00CC7022">
        <w:rPr>
          <w:rFonts w:ascii="Times New Roman" w:eastAsia="Times New Roman" w:hAnsi="Times New Roman" w:cs="Times New Roman"/>
          <w:sz w:val="26"/>
          <w:szCs w:val="26"/>
        </w:rPr>
        <w:t xml:space="preserve">» (исх. </w:t>
      </w:r>
      <w:r w:rsidR="00CC7022" w:rsidRPr="00CC7022">
        <w:rPr>
          <w:rFonts w:ascii="Times New Roman" w:eastAsia="Times New Roman" w:hAnsi="Times New Roman" w:cs="Times New Roman"/>
          <w:sz w:val="26"/>
          <w:szCs w:val="26"/>
        </w:rPr>
        <w:t>№ 06</w:t>
      </w:r>
      <w:r w:rsidRPr="00CC7022">
        <w:rPr>
          <w:rFonts w:ascii="Times New Roman" w:eastAsia="Times New Roman" w:hAnsi="Times New Roman" w:cs="Times New Roman"/>
          <w:sz w:val="26"/>
          <w:szCs w:val="26"/>
        </w:rPr>
        <w:t>-07-01/40 от 11.01.2018), являющегося обособленным структурным подразделением ОАО «Управляющая компания холдинга «</w:t>
      </w:r>
      <w:proofErr w:type="spellStart"/>
      <w:r w:rsidRPr="00CC7022">
        <w:rPr>
          <w:rFonts w:ascii="Times New Roman" w:eastAsia="Times New Roman" w:hAnsi="Times New Roman" w:cs="Times New Roman"/>
          <w:sz w:val="26"/>
          <w:szCs w:val="26"/>
        </w:rPr>
        <w:t>Бобруйскагромаш</w:t>
      </w:r>
      <w:proofErr w:type="spellEnd"/>
      <w:r w:rsidRPr="00CC7022">
        <w:rPr>
          <w:rFonts w:ascii="Times New Roman" w:eastAsia="Times New Roman" w:hAnsi="Times New Roman" w:cs="Times New Roman"/>
          <w:sz w:val="26"/>
          <w:szCs w:val="26"/>
        </w:rPr>
        <w:t>», производителя сельскохозяйственной техники, в том числе машины лесовозной МЛВ-11М и манипулятором МГ-45;</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ООО «</w:t>
      </w:r>
      <w:proofErr w:type="spellStart"/>
      <w:r w:rsidRPr="00CC7022">
        <w:rPr>
          <w:rFonts w:ascii="Times New Roman" w:eastAsia="Times New Roman" w:hAnsi="Times New Roman" w:cs="Times New Roman"/>
          <w:sz w:val="26"/>
          <w:szCs w:val="26"/>
        </w:rPr>
        <w:t>Тигер</w:t>
      </w:r>
      <w:proofErr w:type="spellEnd"/>
      <w:r w:rsidRPr="00CC7022">
        <w:rPr>
          <w:rFonts w:ascii="Times New Roman" w:eastAsia="Times New Roman" w:hAnsi="Times New Roman" w:cs="Times New Roman"/>
          <w:sz w:val="26"/>
          <w:szCs w:val="26"/>
        </w:rPr>
        <w:t xml:space="preserve">» (исх. </w:t>
      </w:r>
      <w:r w:rsidR="00CC7022" w:rsidRPr="00CC7022">
        <w:rPr>
          <w:rFonts w:ascii="Times New Roman" w:eastAsia="Times New Roman" w:hAnsi="Times New Roman" w:cs="Times New Roman"/>
          <w:sz w:val="26"/>
          <w:szCs w:val="26"/>
        </w:rPr>
        <w:t>№ 06</w:t>
      </w:r>
      <w:r w:rsidRPr="00CC7022">
        <w:rPr>
          <w:rFonts w:ascii="Times New Roman" w:eastAsia="Times New Roman" w:hAnsi="Times New Roman" w:cs="Times New Roman"/>
          <w:sz w:val="26"/>
          <w:szCs w:val="26"/>
        </w:rPr>
        <w:t xml:space="preserve">-07-02/41 от 11.01.2018), являющегося производителем </w:t>
      </w:r>
      <w:proofErr w:type="spellStart"/>
      <w:r w:rsidRPr="00CC7022">
        <w:rPr>
          <w:rFonts w:ascii="Times New Roman" w:eastAsia="Times New Roman" w:hAnsi="Times New Roman" w:cs="Times New Roman"/>
          <w:sz w:val="26"/>
          <w:szCs w:val="26"/>
        </w:rPr>
        <w:t>рубительной</w:t>
      </w:r>
      <w:proofErr w:type="spellEnd"/>
      <w:r w:rsidRPr="00CC7022">
        <w:rPr>
          <w:rFonts w:ascii="Times New Roman" w:eastAsia="Times New Roman" w:hAnsi="Times New Roman" w:cs="Times New Roman"/>
          <w:sz w:val="26"/>
          <w:szCs w:val="26"/>
        </w:rPr>
        <w:t xml:space="preserve"> техники, дровокольных станков и лебёдочного оборудования, в том числе машины транспортно-погрузочной лесной МТПЛ-5-11 и манипулятором BMF 675;</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ОАО «</w:t>
      </w:r>
      <w:proofErr w:type="spellStart"/>
      <w:r w:rsidRPr="00CC7022">
        <w:rPr>
          <w:rFonts w:ascii="Times New Roman" w:eastAsia="Times New Roman" w:hAnsi="Times New Roman" w:cs="Times New Roman"/>
          <w:sz w:val="26"/>
          <w:szCs w:val="26"/>
        </w:rPr>
        <w:t>Мозырский</w:t>
      </w:r>
      <w:proofErr w:type="spellEnd"/>
      <w:r w:rsidRPr="00CC7022">
        <w:rPr>
          <w:rFonts w:ascii="Times New Roman" w:eastAsia="Times New Roman" w:hAnsi="Times New Roman" w:cs="Times New Roman"/>
          <w:sz w:val="26"/>
          <w:szCs w:val="26"/>
        </w:rPr>
        <w:t xml:space="preserve"> Машиностроительный </w:t>
      </w:r>
      <w:r w:rsidR="00CC7022" w:rsidRPr="00CC7022">
        <w:rPr>
          <w:rFonts w:ascii="Times New Roman" w:eastAsia="Times New Roman" w:hAnsi="Times New Roman" w:cs="Times New Roman"/>
          <w:sz w:val="26"/>
          <w:szCs w:val="26"/>
        </w:rPr>
        <w:t>завод» (</w:t>
      </w:r>
      <w:r w:rsidRPr="00CC7022">
        <w:rPr>
          <w:rFonts w:ascii="Times New Roman" w:eastAsia="Times New Roman" w:hAnsi="Times New Roman" w:cs="Times New Roman"/>
          <w:sz w:val="26"/>
          <w:szCs w:val="26"/>
        </w:rPr>
        <w:t xml:space="preserve">исх. № 06-07-03/42 от 11.01.2018), являющегося производителем лесной, сельскохозяйственной, дорожно-строительной, жилищно-коммунальной и другой специальной техники, в том числе полуприцепа лесовозного </w:t>
      </w:r>
      <w:proofErr w:type="spellStart"/>
      <w:r w:rsidRPr="00CC7022">
        <w:rPr>
          <w:rFonts w:ascii="Times New Roman" w:eastAsia="Times New Roman" w:hAnsi="Times New Roman" w:cs="Times New Roman"/>
          <w:sz w:val="26"/>
          <w:szCs w:val="26"/>
        </w:rPr>
        <w:t>Беларус</w:t>
      </w:r>
      <w:proofErr w:type="spellEnd"/>
      <w:r w:rsidRPr="00CC7022">
        <w:rPr>
          <w:rFonts w:ascii="Times New Roman" w:eastAsia="Times New Roman" w:hAnsi="Times New Roman" w:cs="Times New Roman"/>
          <w:sz w:val="26"/>
          <w:szCs w:val="26"/>
        </w:rPr>
        <w:t xml:space="preserve"> ПЛ-9-03 и манипулятором ГМ-42Т.</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Анализ ответов от филиала «Спектр» ОАО «Управляющая компания холдинга «</w:t>
      </w:r>
      <w:proofErr w:type="spellStart"/>
      <w:r w:rsidRPr="00CC7022">
        <w:rPr>
          <w:rFonts w:ascii="Times New Roman" w:eastAsia="Times New Roman" w:hAnsi="Times New Roman" w:cs="Times New Roman"/>
          <w:sz w:val="26"/>
          <w:szCs w:val="26"/>
        </w:rPr>
        <w:t>Бобруйскагромаш</w:t>
      </w:r>
      <w:proofErr w:type="spellEnd"/>
      <w:r w:rsidRPr="00CC7022">
        <w:rPr>
          <w:rFonts w:ascii="Times New Roman" w:eastAsia="Times New Roman" w:hAnsi="Times New Roman" w:cs="Times New Roman"/>
          <w:sz w:val="26"/>
          <w:szCs w:val="26"/>
        </w:rPr>
        <w:t>» (исх. № 19 от 14.01.2019), ООО «</w:t>
      </w:r>
      <w:proofErr w:type="spellStart"/>
      <w:r w:rsidRPr="00CC7022">
        <w:rPr>
          <w:rFonts w:ascii="Times New Roman" w:eastAsia="Times New Roman" w:hAnsi="Times New Roman" w:cs="Times New Roman"/>
          <w:sz w:val="26"/>
          <w:szCs w:val="26"/>
        </w:rPr>
        <w:t>Тигер</w:t>
      </w:r>
      <w:proofErr w:type="spellEnd"/>
      <w:r w:rsidRPr="00CC7022">
        <w:rPr>
          <w:rFonts w:ascii="Times New Roman" w:eastAsia="Times New Roman" w:hAnsi="Times New Roman" w:cs="Times New Roman"/>
          <w:sz w:val="26"/>
          <w:szCs w:val="26"/>
        </w:rPr>
        <w:t>» (исх. № 05 от 15.01.2019), ОАО «</w:t>
      </w:r>
      <w:proofErr w:type="spellStart"/>
      <w:r w:rsidRPr="00CC7022">
        <w:rPr>
          <w:rFonts w:ascii="Times New Roman" w:eastAsia="Times New Roman" w:hAnsi="Times New Roman" w:cs="Times New Roman"/>
          <w:sz w:val="26"/>
          <w:szCs w:val="26"/>
        </w:rPr>
        <w:t>Мозырский</w:t>
      </w:r>
      <w:proofErr w:type="spellEnd"/>
      <w:r w:rsidRPr="00CC7022">
        <w:rPr>
          <w:rFonts w:ascii="Times New Roman" w:eastAsia="Times New Roman" w:hAnsi="Times New Roman" w:cs="Times New Roman"/>
          <w:sz w:val="26"/>
          <w:szCs w:val="26"/>
        </w:rPr>
        <w:t xml:space="preserve"> Машиностроительный завод» (исх. № 08/1238 от 11.01.2019) свидетельствует о том, что машина лесовозная МЛВ-11М и манипулятор МГ-45 не соответствуют спецификации по максимальной грузоподъемности, дорожному просвету, высоте и длине, машина транспортно-погрузочная лесная МТПЛ-5-11 и манипулятора BMF 675  - по массе, полуприцеп лесовозного </w:t>
      </w:r>
      <w:proofErr w:type="spellStart"/>
      <w:r w:rsidRPr="00CC7022">
        <w:rPr>
          <w:rFonts w:ascii="Times New Roman" w:eastAsia="Times New Roman" w:hAnsi="Times New Roman" w:cs="Times New Roman"/>
          <w:sz w:val="26"/>
          <w:szCs w:val="26"/>
        </w:rPr>
        <w:t>Беларус</w:t>
      </w:r>
      <w:proofErr w:type="spellEnd"/>
      <w:r w:rsidRPr="00CC7022">
        <w:rPr>
          <w:rFonts w:ascii="Times New Roman" w:eastAsia="Times New Roman" w:hAnsi="Times New Roman" w:cs="Times New Roman"/>
          <w:sz w:val="26"/>
          <w:szCs w:val="26"/>
        </w:rPr>
        <w:t xml:space="preserve"> ПЛ-9-03 и манипулятор ГМ-42Т – по дорожному просвету, ширине, массе.</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Таким образом, в нарушение требований части 2 статьи 8, пункта 1 части 1 статьи 33, пункта 1 части 1 статьи 64 Закона о контрактной системе, заказчиком при описании объекта закупки в спецификации, являющейся приложением № 1 к информационной карте документации об Аукционе, установлены характеристики машины лесовозной, которые не соответствуют ни одной модели машины лесовозной, на которые ссылается заказчик, что привело к ограничению конкуренции, в частности к необоснованному ограничению числа участников закупок.</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2) Согласно </w:t>
      </w:r>
      <w:r w:rsidR="00CC7022" w:rsidRPr="00CC7022">
        <w:rPr>
          <w:rFonts w:ascii="Times New Roman" w:eastAsia="Times New Roman" w:hAnsi="Times New Roman" w:cs="Times New Roman"/>
          <w:sz w:val="26"/>
          <w:szCs w:val="26"/>
        </w:rPr>
        <w:t>протоколу рассмотрения единственной заявки,</w:t>
      </w:r>
      <w:r w:rsidRPr="00CC7022">
        <w:rPr>
          <w:rFonts w:ascii="Times New Roman" w:eastAsia="Times New Roman" w:hAnsi="Times New Roman" w:cs="Times New Roman"/>
          <w:sz w:val="26"/>
          <w:szCs w:val="26"/>
        </w:rPr>
        <w:t xml:space="preserve"> на участие в Аукционе от 15.06.2018 г. № </w:t>
      </w:r>
      <w:r w:rsidR="00CC7022" w:rsidRPr="00CC7022">
        <w:rPr>
          <w:rFonts w:ascii="Times New Roman" w:eastAsia="Times New Roman" w:hAnsi="Times New Roman" w:cs="Times New Roman"/>
          <w:sz w:val="26"/>
          <w:szCs w:val="26"/>
        </w:rPr>
        <w:t>0369200015718000017 заявка</w:t>
      </w:r>
      <w:r w:rsidRPr="00CC7022">
        <w:rPr>
          <w:rFonts w:ascii="Times New Roman" w:eastAsia="Times New Roman" w:hAnsi="Times New Roman" w:cs="Times New Roman"/>
          <w:sz w:val="26"/>
          <w:szCs w:val="26"/>
        </w:rPr>
        <w:t xml:space="preserve"> ООО «</w:t>
      </w:r>
      <w:proofErr w:type="spellStart"/>
      <w:r w:rsidRPr="00CC7022">
        <w:rPr>
          <w:rFonts w:ascii="Times New Roman" w:eastAsia="Times New Roman" w:hAnsi="Times New Roman" w:cs="Times New Roman"/>
          <w:sz w:val="26"/>
          <w:szCs w:val="26"/>
        </w:rPr>
        <w:t>СпецАгроМаш</w:t>
      </w:r>
      <w:proofErr w:type="spellEnd"/>
      <w:r w:rsidRPr="00CC7022">
        <w:rPr>
          <w:rFonts w:ascii="Times New Roman" w:eastAsia="Times New Roman" w:hAnsi="Times New Roman" w:cs="Times New Roman"/>
          <w:sz w:val="26"/>
          <w:szCs w:val="26"/>
        </w:rPr>
        <w:t>».</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Вторая часть единственной заявки на участие в Аукционе не содержит акт экспертизы, выданный Торгово-промышленной палатой Российской Федерации в порядке, установленном приказом Торгово-промышленной палаты Российской Федерации от 25.08.2014 № 64, что не соответствует требованиям пункта 6 части 5 статьи 66 Закона о контрактной системе.</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3) По результатам проведения Аукциона между заказчиком и ООО «</w:t>
      </w:r>
      <w:proofErr w:type="spellStart"/>
      <w:r w:rsidRPr="00CC7022">
        <w:rPr>
          <w:rFonts w:ascii="Times New Roman" w:eastAsia="Times New Roman" w:hAnsi="Times New Roman" w:cs="Times New Roman"/>
          <w:sz w:val="26"/>
          <w:szCs w:val="26"/>
        </w:rPr>
        <w:t>СпецАгроМаш</w:t>
      </w:r>
      <w:proofErr w:type="spellEnd"/>
      <w:r w:rsidRPr="00CC7022">
        <w:rPr>
          <w:rFonts w:ascii="Times New Roman" w:eastAsia="Times New Roman" w:hAnsi="Times New Roman" w:cs="Times New Roman"/>
          <w:sz w:val="26"/>
          <w:szCs w:val="26"/>
        </w:rPr>
        <w:t>» заключен контракт от 26.06.2018 № Ф.2018.291021 на поставку машины лесовозной на сумму 1 773,80 тыс. рублей.</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Контракт от 26.06.2018 г. № Ф.2018.291021 заключен на условиях, предусмотренных в единственной заявке на участие в Аукционе, которая не содержит информации о модели машины лесовозной.</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Согласно спецификации, являющейся приложением № 1 к контракту     от 26.06.2018 г. № Ф.2018.291021, предметом указанного контракта является поставка машины лесовозной, состоящей из полуприцепа с манипулятором, модель машины лесовозной не указана.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На основании положений части 7 статьи 95 Закона о контрактной системе, пункта 13.4 контракт от 26.06.2018 № Ф.2018.291021 между Заказчиком и Поставщиком заключено дополнительное соглашение от 12.07.2018 № 1 к указанному контракту о поставке улучшенной продукции: машины лесовозной МЛВ 11 МА, состоящей из полуприцепа ПЛТ-11МА и монтируемого на нем </w:t>
      </w:r>
      <w:proofErr w:type="spellStart"/>
      <w:r w:rsidRPr="00CC7022">
        <w:rPr>
          <w:rFonts w:ascii="Times New Roman" w:eastAsia="Times New Roman" w:hAnsi="Times New Roman" w:cs="Times New Roman"/>
          <w:sz w:val="26"/>
          <w:szCs w:val="26"/>
        </w:rPr>
        <w:t>гидроманипулятора</w:t>
      </w:r>
      <w:proofErr w:type="spellEnd"/>
      <w:r w:rsidRPr="00CC7022">
        <w:rPr>
          <w:rFonts w:ascii="Times New Roman" w:eastAsia="Times New Roman" w:hAnsi="Times New Roman" w:cs="Times New Roman"/>
          <w:sz w:val="26"/>
          <w:szCs w:val="26"/>
        </w:rPr>
        <w:t xml:space="preserve"> типа МГ.</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При этом, заключение дополнительного соглашения, по мнению Челябинского УФАС России, обусловлено не поставкой товара с улучшенными характеристиками, а невозможностью поставки товара, указанного участником закупки в заявке и являющего предметом контракта.</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На основании дополнительного соглашения от 12.07.2018 г. № 1 к контракту от </w:t>
      </w:r>
      <w:r w:rsidR="00CC7022" w:rsidRPr="00CC7022">
        <w:rPr>
          <w:rFonts w:ascii="Times New Roman" w:eastAsia="Times New Roman" w:hAnsi="Times New Roman" w:cs="Times New Roman"/>
          <w:sz w:val="26"/>
          <w:szCs w:val="26"/>
        </w:rPr>
        <w:t>26.06.2018 №</w:t>
      </w:r>
      <w:r w:rsidRPr="00CC7022">
        <w:rPr>
          <w:rFonts w:ascii="Times New Roman" w:eastAsia="Times New Roman" w:hAnsi="Times New Roman" w:cs="Times New Roman"/>
          <w:sz w:val="26"/>
          <w:szCs w:val="26"/>
        </w:rPr>
        <w:t xml:space="preserve"> Ф.2018.291021 и согласно товарной </w:t>
      </w:r>
      <w:r w:rsidR="00CC7022" w:rsidRPr="00CC7022">
        <w:rPr>
          <w:rFonts w:ascii="Times New Roman" w:eastAsia="Times New Roman" w:hAnsi="Times New Roman" w:cs="Times New Roman"/>
          <w:sz w:val="26"/>
          <w:szCs w:val="26"/>
        </w:rPr>
        <w:t>накладной от</w:t>
      </w:r>
      <w:r w:rsidRPr="00CC7022">
        <w:rPr>
          <w:rFonts w:ascii="Times New Roman" w:eastAsia="Times New Roman" w:hAnsi="Times New Roman" w:cs="Times New Roman"/>
          <w:sz w:val="26"/>
          <w:szCs w:val="26"/>
        </w:rPr>
        <w:t xml:space="preserve"> </w:t>
      </w:r>
      <w:r w:rsidR="00CC7022" w:rsidRPr="00CC7022">
        <w:rPr>
          <w:rFonts w:ascii="Times New Roman" w:eastAsia="Times New Roman" w:hAnsi="Times New Roman" w:cs="Times New Roman"/>
          <w:sz w:val="26"/>
          <w:szCs w:val="26"/>
        </w:rPr>
        <w:t>20.11.2018 №</w:t>
      </w:r>
      <w:r w:rsidRPr="00CC7022">
        <w:rPr>
          <w:rFonts w:ascii="Times New Roman" w:eastAsia="Times New Roman" w:hAnsi="Times New Roman" w:cs="Times New Roman"/>
          <w:sz w:val="26"/>
          <w:szCs w:val="26"/>
        </w:rPr>
        <w:t xml:space="preserve"> 34, акту приема-передачи товара от 20.11.2018 № б/н Поставщиком поставлена машина лесовозная МЛВ-11МА-5051 (заводской номер машины № 20) на сумму 1 773,80 тыс. рублей.</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Из акта внеплановой проверки № 06-10-90 от 31.01.2019 следует, что приемка поставленного товара осуществлялась Заказчиком формально, при этом поставленный товар не соответствует характеристикам, изложенным в дополнительном соглашении от 12.07.2018 № 1 по ширине, высоте, полной массе и подъемному моменту.</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Совокупность указанных обстоятельств свидетельствует о наличии в действиях ЧОБУ «</w:t>
      </w:r>
      <w:proofErr w:type="spellStart"/>
      <w:r w:rsidRPr="00CC7022">
        <w:rPr>
          <w:rFonts w:ascii="Times New Roman" w:eastAsia="Times New Roman" w:hAnsi="Times New Roman" w:cs="Times New Roman"/>
          <w:sz w:val="26"/>
          <w:szCs w:val="26"/>
        </w:rPr>
        <w:t>Шершневское</w:t>
      </w:r>
      <w:proofErr w:type="spellEnd"/>
      <w:r w:rsidRPr="00CC7022">
        <w:rPr>
          <w:rFonts w:ascii="Times New Roman" w:eastAsia="Times New Roman" w:hAnsi="Times New Roman" w:cs="Times New Roman"/>
          <w:sz w:val="26"/>
          <w:szCs w:val="26"/>
        </w:rPr>
        <w:t xml:space="preserve"> лесничество» признаков нарушения части 1 статьи 17 Закона о защите конкуренции.</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Рассмотрение дела после отложения назначено на 14.10.2019.</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53090">
        <w:rPr>
          <w:rFonts w:ascii="Times New Roman" w:eastAsia="Times New Roman" w:hAnsi="Times New Roman" w:cs="Times New Roman"/>
          <w:b/>
          <w:sz w:val="26"/>
          <w:szCs w:val="26"/>
        </w:rPr>
        <w:t>1.3.6.</w:t>
      </w:r>
      <w:r w:rsidRPr="00CC7022">
        <w:rPr>
          <w:rFonts w:ascii="Times New Roman" w:eastAsia="Times New Roman" w:hAnsi="Times New Roman" w:cs="Times New Roman"/>
          <w:sz w:val="26"/>
          <w:szCs w:val="26"/>
        </w:rPr>
        <w:t xml:space="preserve"> Челябинским УФАС России в сентябре 2019 года возбуждено дело по признакам нарушения Управлением муниципальным имуществом и земельными отношениями Администрации Троицкого муниципального района части 1 статьи 17 Закона о защите конкуренции при проведении в августе 2018 </w:t>
      </w:r>
      <w:r w:rsidR="00CC7022" w:rsidRPr="00CC7022">
        <w:rPr>
          <w:rFonts w:ascii="Times New Roman" w:eastAsia="Times New Roman" w:hAnsi="Times New Roman" w:cs="Times New Roman"/>
          <w:sz w:val="26"/>
          <w:szCs w:val="26"/>
        </w:rPr>
        <w:t>года электронного</w:t>
      </w:r>
      <w:r w:rsidRPr="00CC7022">
        <w:rPr>
          <w:rFonts w:ascii="Times New Roman" w:eastAsia="Times New Roman" w:hAnsi="Times New Roman" w:cs="Times New Roman"/>
          <w:sz w:val="26"/>
          <w:szCs w:val="26"/>
        </w:rPr>
        <w:t xml:space="preserve"> аукциона на приобретение в собственность Троицкого муниципального района 5 благоустроенных жилых помещений, расположенных на территории г. Троицк Челябинской области.</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 рассматриваемом аукционе объектом закупки являлись 5 квартир площадью от 22 до 44 </w:t>
      </w:r>
      <w:proofErr w:type="spellStart"/>
      <w:r w:rsidRPr="00CC7022">
        <w:rPr>
          <w:rFonts w:ascii="Times New Roman" w:eastAsia="Times New Roman" w:hAnsi="Times New Roman" w:cs="Times New Roman"/>
          <w:sz w:val="26"/>
          <w:szCs w:val="26"/>
        </w:rPr>
        <w:t>кв.м</w:t>
      </w:r>
      <w:proofErr w:type="spellEnd"/>
      <w:r w:rsidRPr="00CC7022">
        <w:rPr>
          <w:rFonts w:ascii="Times New Roman" w:eastAsia="Times New Roman" w:hAnsi="Times New Roman" w:cs="Times New Roman"/>
          <w:sz w:val="26"/>
          <w:szCs w:val="26"/>
        </w:rPr>
        <w:t xml:space="preserve">. Требования к характеристикам и качеству квартир идентичны. Квартиры приобретались для детей-сирот и детей, оставшихся без попечения родителей, лиц из их числа. </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Анализ положений аукционной документации и муниципального контракта позволяет прийти к следующим выводам:</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1)</w:t>
      </w:r>
      <w:r w:rsidRPr="00CC7022">
        <w:rPr>
          <w:rFonts w:ascii="Times New Roman" w:eastAsia="Times New Roman" w:hAnsi="Times New Roman" w:cs="Times New Roman"/>
          <w:sz w:val="26"/>
          <w:szCs w:val="26"/>
        </w:rPr>
        <w:tab/>
        <w:t>Приобретаемые жилые помещения имеют различное целевое использование (то есть закупаемые жилые помещения (квартиры) могут использоваться раздельно), поскольку предназначены для различных лиц;</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2)</w:t>
      </w:r>
      <w:r w:rsidRPr="00CC7022">
        <w:rPr>
          <w:rFonts w:ascii="Times New Roman" w:eastAsia="Times New Roman" w:hAnsi="Times New Roman" w:cs="Times New Roman"/>
          <w:sz w:val="26"/>
          <w:szCs w:val="26"/>
        </w:rPr>
        <w:tab/>
        <w:t>Отсутствует необходимость их использования как единого комплекса, использование их в едином технологическом (производственном) процессе.</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Указанный вывод также подтверждается тем, что приобретенные Заказчиком квартиры имеют различное местоположение:</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г. Троицк, ул. Строителей, д.20;</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г. Троицк, ул. В.И. Медведева, д.2;</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г. Троицк, ул. Н.К. Крупской, д. 10;</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г. Троицк, ул. Монтажников, д. 6;</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г. Троицк, ул. 10 квартал, д. 9.</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Установленные в документации требования, а именно объединение 5 квартир в один лот может повлечь за собой ограничение количества участников закупки. Что подтверждается, в частности, невозможностью участия в аукционе лиц, которые имеют в собственности меньшее количество жилых помещений.</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По результатам проведения рассматриваемого электронного аукциона в торгах принял участие 1 хозяйствующий субъект – АО «ЮУ КЖСИ».</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 случаях, когда Заказчик проводил в 2018 году электронные аукционы на каждое жилое помещение отдельно, то в закупках принимало участие до 9 лиц, что свидетельствует о наличии конкурентной борьбы между хозяйствующими субъектами.</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В свою очередь, необоснованное объединение в один лот технологически и функционально не связанных товаров приводит к укрупнению лота. Как следствие, поставщик должен иметь в собственности жилые помещения в количестве не менее чем 5 квартир, что требует от потенциальных участников торгов наличия большого объема финансовых, в том числе связанных с необходимостью обеспечения заявок и обеспечения исполнения контрактов.</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Указанные обстоятельства могли привести к уменьшению количества участников торгов и, как следствие, к ограничению, устранению конкуренции на торгах, что запрещено частью 1 статьи 17 Закона о защите конкуренции.</w:t>
      </w:r>
    </w:p>
    <w:p w:rsidR="004234CC" w:rsidRPr="00CC7022" w:rsidRDefault="004234CC" w:rsidP="004234C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Рассмотрение дела назначено на 24.10.2019.</w:t>
      </w:r>
    </w:p>
    <w:p w:rsidR="002A680F" w:rsidRPr="00CC7022" w:rsidRDefault="002A680F" w:rsidP="00BA4841">
      <w:pPr>
        <w:ind w:firstLine="567"/>
        <w:jc w:val="both"/>
        <w:rPr>
          <w:rFonts w:ascii="Times New Roman" w:hAnsi="Times New Roman" w:cs="Times New Roman"/>
          <w:sz w:val="26"/>
          <w:szCs w:val="26"/>
        </w:rPr>
      </w:pPr>
    </w:p>
    <w:p w:rsidR="00F075A0" w:rsidRPr="00353090" w:rsidRDefault="00F075A0" w:rsidP="00EC236A">
      <w:pPr>
        <w:ind w:firstLine="567"/>
        <w:jc w:val="both"/>
        <w:rPr>
          <w:rFonts w:ascii="Times New Roman" w:hAnsi="Times New Roman" w:cs="Times New Roman"/>
          <w:b/>
          <w:sz w:val="26"/>
          <w:szCs w:val="26"/>
        </w:rPr>
      </w:pPr>
      <w:r w:rsidRPr="00353090">
        <w:rPr>
          <w:rFonts w:ascii="Times New Roman" w:hAnsi="Times New Roman" w:cs="Times New Roman"/>
          <w:b/>
          <w:sz w:val="26"/>
          <w:szCs w:val="26"/>
        </w:rPr>
        <w:t xml:space="preserve">1.4. Контроль проведения </w:t>
      </w:r>
      <w:r w:rsidR="00121083" w:rsidRPr="00353090">
        <w:rPr>
          <w:rFonts w:ascii="Times New Roman" w:hAnsi="Times New Roman" w:cs="Times New Roman"/>
          <w:b/>
          <w:sz w:val="26"/>
          <w:szCs w:val="26"/>
        </w:rPr>
        <w:t>торгов в порядке статьи</w:t>
      </w:r>
      <w:r w:rsidRPr="00353090">
        <w:rPr>
          <w:rFonts w:ascii="Times New Roman" w:hAnsi="Times New Roman" w:cs="Times New Roman"/>
          <w:b/>
          <w:sz w:val="26"/>
          <w:szCs w:val="26"/>
        </w:rPr>
        <w:t xml:space="preserve"> 18.1 Закона о защите конкуренции (реализация</w:t>
      </w:r>
      <w:r w:rsidR="00121083" w:rsidRPr="00353090">
        <w:rPr>
          <w:rFonts w:ascii="Times New Roman" w:hAnsi="Times New Roman" w:cs="Times New Roman"/>
          <w:b/>
          <w:sz w:val="26"/>
          <w:szCs w:val="26"/>
        </w:rPr>
        <w:t xml:space="preserve"> арестованного имущества;</w:t>
      </w:r>
      <w:r w:rsidRPr="00353090">
        <w:rPr>
          <w:rFonts w:ascii="Times New Roman" w:hAnsi="Times New Roman" w:cs="Times New Roman"/>
          <w:b/>
          <w:sz w:val="26"/>
          <w:szCs w:val="26"/>
        </w:rPr>
        <w:t xml:space="preserve"> реализация имущества в рамках процедуры банкротства</w:t>
      </w:r>
      <w:r w:rsidR="00121083" w:rsidRPr="00353090">
        <w:rPr>
          <w:rFonts w:ascii="Times New Roman" w:hAnsi="Times New Roman" w:cs="Times New Roman"/>
          <w:b/>
          <w:sz w:val="26"/>
          <w:szCs w:val="26"/>
        </w:rPr>
        <w:t xml:space="preserve">; торги, проводимые в соответствии с Положением, утвержденным </w:t>
      </w:r>
      <w:r w:rsidR="00121083" w:rsidRPr="00353090">
        <w:rPr>
          <w:rFonts w:ascii="Times New Roman" w:hAnsi="Times New Roman" w:cs="Times New Roman"/>
          <w:b/>
          <w:color w:val="000000"/>
          <w:sz w:val="26"/>
          <w:szCs w:val="26"/>
          <w:shd w:val="clear" w:color="auto" w:fill="FFFFFF"/>
        </w:rPr>
        <w:t>постановлением Правительства РФ от 01.07.2016 № 615;</w:t>
      </w:r>
      <w:r w:rsidR="00121083" w:rsidRPr="00353090">
        <w:rPr>
          <w:rFonts w:ascii="Times New Roman" w:hAnsi="Times New Roman" w:cs="Times New Roman"/>
          <w:b/>
          <w:sz w:val="26"/>
          <w:szCs w:val="26"/>
        </w:rPr>
        <w:t xml:space="preserve"> о</w:t>
      </w:r>
      <w:r w:rsidRPr="00353090">
        <w:rPr>
          <w:rFonts w:ascii="Times New Roman" w:hAnsi="Times New Roman" w:cs="Times New Roman"/>
          <w:b/>
          <w:sz w:val="26"/>
          <w:szCs w:val="26"/>
        </w:rPr>
        <w:t>бжалование в сфере строительства (сетевые организации)</w:t>
      </w:r>
      <w:r w:rsidR="00121083" w:rsidRPr="00353090">
        <w:rPr>
          <w:rFonts w:ascii="Times New Roman" w:hAnsi="Times New Roman" w:cs="Times New Roman"/>
          <w:b/>
          <w:sz w:val="26"/>
          <w:szCs w:val="26"/>
        </w:rPr>
        <w:t xml:space="preserve"> и т.п.)</w:t>
      </w:r>
    </w:p>
    <w:p w:rsidR="00B3555B" w:rsidRPr="00CC7022" w:rsidRDefault="004234CC"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1.4.1. </w:t>
      </w:r>
      <w:r w:rsidR="00B3555B" w:rsidRPr="00CC7022">
        <w:rPr>
          <w:rFonts w:ascii="Times New Roman" w:hAnsi="Times New Roman" w:cs="Times New Roman"/>
          <w:sz w:val="26"/>
          <w:szCs w:val="26"/>
        </w:rPr>
        <w:t>Челябинское УФАС России рассматривает жалобы на действия (бездействие) Министерства строительства и инфраструктуры Челябинской области при проведении предварительного отбора квалифицированных организаций (далее – Министерство), СНОФ «Региональный оператор капитального ремонта общего имущества в многоквартирных домах Челябинской области» (далее – Фонд) при проведении аукционов на выполнение работ по капитальному ремонту многоквартирных домов Челябинской области, проводимых в соответствии с Положением № 615, а также обращения Фонда о включении в реестр недобросовестных подрядных организаций (далее – РНПО) сведений о хозяйствующих субъектах, уклонившихся от заключения договоров по результатам проведенных аукционов, а также с которыми договор расторгнут в одностороннем порядке.</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В третьем квартале 2019 года жалобы на действия Министерства строительства и инфраструктуры Челябинской области при проведении предварительного отбора квалифицированных организаций (далее – Министерство), СНОФ «Региональный оператор капитального ремонта общего имущества в многоквартирных домах Челябинской области» (далее – Фонд) при проведении аукционов на выполнение работ по капитальному ремонту многоквартирных домов Челябинской области, не поступали.</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В третьем квартале 2019 года Челябинское УФАС России рассмотрело жалобу СНОФ «Региональный оператор капитального ремонта общего имущества в многоквартирных домах Челябинской области» о включении в реестр недобросовестных подрядных организаций сведений об ООО ПСК «Алмаз» в связи с односторонним расторжением договора, заключенного по результатам электронного аукциона на выполнение работ по капитальному ремонту общего имущества многоквартирных домов Челябинской области.</w:t>
      </w:r>
    </w:p>
    <w:p w:rsidR="00B3555B" w:rsidRPr="00CC7022" w:rsidRDefault="00B3555B" w:rsidP="00B3555B">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Изучив представленные документы, Челябинское УФАС России пришло к выводу об отсутствии оснований для включения в реестр недобросовестных подрядных организаций ООО ПСК «Алмаз».</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Реестр недобросовестных подрядных организаций, с одной стороны, является специальной мерой ответственности, установленной законодателем в целях обеспечения исполнения лицом принятых на себя в рамках аукциона по отбору подрядной организации обязательств. Включение сведений в реестр недобросовестных подрядных организаций является санкцией за недобросовестное поведение участника аукциона по отбору подрядной организации.</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Действующее законодательство не содержат безусловной обязанности уполномоченного органа включать представленные заказчиком сведения о подрядной организации в соответствующий реестр без оценки его действий в каждом конкретном случае.</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По смыслу статьи 55 Конституции Российской Федерации введение ответственности за правонарушение и установление конкретной санкции, ограничивающей конституционное право, исходя из общих принципов права, должно отвечать требованиям справедливости, быть соразмерным конституционно закрепляемым целям и охраняемым законным интересам, а также характеру совершенного деяния.</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В судебных актах Конституционного Суда Российской Федерации (постановлениях от 30.07.2001 № 13-П, от 21.11.2002 № 15-П, определениях от 07.06.2001 № 139-О, от 07.02.2002 № 16-О) отражено, что применяемые государственными органами санкции должны отвечать требованиям Конституции Российской Федерации, соответствовать принципу юридического равенства, быть соразмерными конституционно защищаемым целям и ценностям, исключать возможность их произвольного истолкования и применения.</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Следовательно, для возникновения таких правовых последствий как признание подрядной организации недобросовестной антимонопольный орган не вправе ограничиваться формальным установлением факта несоблюдения положений законодательства, а в рамках выполнения возложенной на него функции обязан выяснить все обстоятельства, определить вину, характер действий и лишь после установления всех перечисленных обстоятельств решать вопрос о наличии или отсутствии оснований для включения подрядной организации в реестр недобросовестных подрядных организаций.</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Таким образом, для включения в реестр необходимо установить направленность воли и недобросовестный характер поведения подрядчика.</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Согласно пояснениям ООО ПСК «Алмаз» об обстоятельствах, которые вызвали срыв сроков, Заказчик неоднократно проинформирован.</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Несоблюдение Заказчиком регламентов работ и норм делового документооборота не позволяют завершить работы по государственной приёмке объектов в эксплуатацию.</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В то время как готовые объекты второй год эксплуатируются и в нормальном режиме подвергаются износу в области результатов работы подрядчика, образовавшиеся не гарантийные дефекты в дальнейшем преподносятся или могут преподноситься Заказчиком в качестве замечаний в рамках незавершённого договора. </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ООО ПСК «Алмаз» не согласилось с решением Заказчика об одностороннем расторжении договора, о чем сообщено Заказчику, и подало исковое заявление в арбитражный суд о признании решения об одностороннем расторжении договора недействительным.</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Принимая во внимание пояснения ООО ПСК «Алмаз» и представленные документы, Челябинское УФАС России пришло к выводу о том, что Общество не совершало умышленных действий, направленных на уклонение от исполнения договора.</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Признаки недобросовестности в действиях ООО ПСК «Алмаз» отсутствуют.</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Доказательства наличия обстоятельств, подтверждающих факты умышленных недобросовестных действий ООО ПСК «Алмаз», повлекших нарушение условий договора, у антимонопольного органа отсутствуют.</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При таких обстоятельствах, Челябинское УФАС России, пришло к выводу об отсутствии оснований для включения сведений об ООО ПСК «Алмаз» в реестр недобросовестных подрядных организаций.</w:t>
      </w:r>
    </w:p>
    <w:p w:rsidR="00B3555B" w:rsidRPr="00CC7022" w:rsidRDefault="00B3555B" w:rsidP="00B3555B">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С учетом изложенного, принято решение отказать во включении информации об ООО ПСК «Алмаз» в реестр недобросовестных подрядных организаций.</w:t>
      </w:r>
    </w:p>
    <w:p w:rsidR="004234CC" w:rsidRPr="00CC7022" w:rsidRDefault="004234CC" w:rsidP="00B3555B">
      <w:pPr>
        <w:spacing w:after="0"/>
        <w:ind w:firstLine="567"/>
        <w:jc w:val="both"/>
        <w:rPr>
          <w:rFonts w:ascii="Times New Roman" w:hAnsi="Times New Roman" w:cs="Times New Roman"/>
          <w:sz w:val="26"/>
          <w:szCs w:val="26"/>
        </w:rPr>
      </w:pPr>
    </w:p>
    <w:p w:rsidR="004234CC" w:rsidRPr="00CC7022" w:rsidRDefault="004234CC" w:rsidP="004234CC">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1.4.2. В 2019 году распространенными доводами жалоб участников торгов по продаже арестованного имущества и имущества лиц, признанных банкротами, являются:</w:t>
      </w:r>
    </w:p>
    <w:p w:rsidR="004234CC" w:rsidRPr="00CC7022" w:rsidRDefault="004234CC" w:rsidP="004234CC">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1) необоснованные отказы комиссии организатора торгов в допуске к участию в торгах по причине отсутствия в составе заявки копии паспорта;</w:t>
      </w:r>
    </w:p>
    <w:p w:rsidR="004234CC" w:rsidRPr="00CC7022" w:rsidRDefault="004234CC" w:rsidP="004234CC">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2)  нарушение судебными приставами-исполнителями процедуры передачи имущества на реализацию или отзыва имущества с реализации, неверная оценка имущества должника;</w:t>
      </w:r>
    </w:p>
    <w:p w:rsidR="004234CC" w:rsidRPr="00CC7022" w:rsidRDefault="004234CC" w:rsidP="004234CC">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3) не проведение организатором торгов повторных торгов.</w:t>
      </w:r>
    </w:p>
    <w:p w:rsidR="004234CC" w:rsidRPr="00CC7022" w:rsidRDefault="004234CC" w:rsidP="004234CC">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Следует отметить, что пунктом 2 статьи 448 Гражданского кодекса Российской Федерации предусмотрено, что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4234CC" w:rsidRPr="00CC7022" w:rsidRDefault="004234CC" w:rsidP="004234CC">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Требования к оформлению и составу заявки устанавливаются организатором торгов, а участники закупки, желающие принимать участие в торгах, обязаны указанные требования соблюдать. </w:t>
      </w:r>
    </w:p>
    <w:p w:rsidR="004234CC" w:rsidRPr="00CC7022" w:rsidRDefault="004234CC" w:rsidP="004234CC">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Постановлением Правительства РФ от 08.07.1997 № 828 утверждено Положение о паспорте гражданина Российской Федерации, образца бланка и описания паспорта гражданина Российской Федерации, согласно которому бланк паспорта имеет размер 88 x 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4234CC" w:rsidRPr="00CC7022" w:rsidRDefault="004234CC" w:rsidP="004234CC">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Таким образом, в случае наличия в сообщении о проведении торгов требования о представлении в составе заявки копии паспорта, участник торгов должен приложить копию паспорта, в </w:t>
      </w:r>
      <w:r w:rsidR="00CC7022" w:rsidRPr="00CC7022">
        <w:rPr>
          <w:rFonts w:ascii="Times New Roman" w:hAnsi="Times New Roman" w:cs="Times New Roman"/>
          <w:sz w:val="26"/>
          <w:szCs w:val="26"/>
        </w:rPr>
        <w:t>частности обложки</w:t>
      </w:r>
      <w:r w:rsidRPr="00CC7022">
        <w:rPr>
          <w:rFonts w:ascii="Times New Roman" w:hAnsi="Times New Roman" w:cs="Times New Roman"/>
          <w:sz w:val="26"/>
          <w:szCs w:val="26"/>
        </w:rPr>
        <w:t>, приклеенных к обложке форзацев и 20 страниц.</w:t>
      </w:r>
    </w:p>
    <w:p w:rsidR="004234CC" w:rsidRPr="00CC7022" w:rsidRDefault="004234CC" w:rsidP="004234CC">
      <w:pPr>
        <w:spacing w:after="0"/>
        <w:ind w:firstLine="567"/>
        <w:jc w:val="both"/>
        <w:rPr>
          <w:rFonts w:ascii="Times New Roman" w:hAnsi="Times New Roman" w:cs="Times New Roman"/>
          <w:sz w:val="26"/>
          <w:szCs w:val="26"/>
        </w:rPr>
      </w:pPr>
    </w:p>
    <w:p w:rsidR="004234CC" w:rsidRPr="00CC7022" w:rsidRDefault="004234CC" w:rsidP="004234CC">
      <w:pPr>
        <w:spacing w:after="0"/>
        <w:ind w:firstLine="567"/>
        <w:jc w:val="both"/>
        <w:rPr>
          <w:rFonts w:ascii="Times New Roman" w:hAnsi="Times New Roman" w:cs="Times New Roman"/>
          <w:sz w:val="26"/>
          <w:szCs w:val="26"/>
        </w:rPr>
      </w:pPr>
      <w:r w:rsidRPr="00CC7022">
        <w:rPr>
          <w:rFonts w:ascii="Times New Roman" w:hAnsi="Times New Roman" w:cs="Times New Roman"/>
          <w:sz w:val="26"/>
          <w:szCs w:val="26"/>
        </w:rPr>
        <w:t>Вопросы, касающиеся действий судебных приставов-исполнителей, организатора торгов, выходящих за пределы конкретных торгов, в силу Приказа ФАС России от 23.07.2015 № 649/15 «Об утверждении Положения о территориальном органе Федеральной антимонопольной службы» не относятся к полномочиям антимонопольного органа и не могут быть рассмотрены в порядке, предусмотренном статьей 18.1 Закона о защите конкуренции.</w:t>
      </w:r>
    </w:p>
    <w:p w:rsidR="004234CC" w:rsidRPr="00CC7022" w:rsidRDefault="004234CC" w:rsidP="00B3555B">
      <w:pPr>
        <w:spacing w:after="0"/>
        <w:ind w:firstLine="567"/>
        <w:jc w:val="both"/>
        <w:rPr>
          <w:rFonts w:ascii="Times New Roman" w:hAnsi="Times New Roman" w:cs="Times New Roman"/>
          <w:sz w:val="26"/>
          <w:szCs w:val="26"/>
        </w:rPr>
      </w:pPr>
    </w:p>
    <w:p w:rsidR="00B3555B" w:rsidRPr="00CC7022" w:rsidRDefault="00B3555B" w:rsidP="00B3555B">
      <w:pPr>
        <w:rPr>
          <w:rFonts w:ascii="Times New Roman" w:hAnsi="Times New Roman" w:cs="Times New Roman"/>
          <w:sz w:val="26"/>
          <w:szCs w:val="26"/>
        </w:rPr>
      </w:pPr>
    </w:p>
    <w:p w:rsidR="00121083" w:rsidRPr="00CC7022" w:rsidRDefault="00121083" w:rsidP="00121083">
      <w:pPr>
        <w:rPr>
          <w:rFonts w:ascii="Times New Roman" w:hAnsi="Times New Roman" w:cs="Times New Roman"/>
          <w:b/>
          <w:sz w:val="26"/>
          <w:szCs w:val="26"/>
        </w:rPr>
      </w:pPr>
      <w:r w:rsidRPr="00CC7022">
        <w:rPr>
          <w:rFonts w:ascii="Times New Roman" w:hAnsi="Times New Roman" w:cs="Times New Roman"/>
          <w:b/>
          <w:sz w:val="26"/>
          <w:szCs w:val="26"/>
        </w:rPr>
        <w:t>2. Антимонопольный контроль органов власти</w:t>
      </w:r>
    </w:p>
    <w:p w:rsidR="002A590C" w:rsidRPr="00CC7022" w:rsidRDefault="00121083" w:rsidP="00FC74E4">
      <w:pPr>
        <w:rPr>
          <w:rFonts w:ascii="Times New Roman" w:hAnsi="Times New Roman" w:cs="Times New Roman"/>
          <w:b/>
          <w:sz w:val="26"/>
          <w:szCs w:val="26"/>
        </w:rPr>
      </w:pPr>
      <w:r w:rsidRPr="00CC7022">
        <w:rPr>
          <w:rFonts w:ascii="Times New Roman" w:hAnsi="Times New Roman" w:cs="Times New Roman"/>
          <w:b/>
          <w:sz w:val="26"/>
          <w:szCs w:val="26"/>
        </w:rPr>
        <w:t>2.1. Контроль соблюдения требований статьи 15 Закона о защите конкуренции</w:t>
      </w:r>
    </w:p>
    <w:p w:rsidR="002A590C" w:rsidRPr="00CC7022" w:rsidRDefault="002A590C" w:rsidP="002A590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Во втором квартале возбуждено 2 дела о нарушении антимонопольного законодательства, </w:t>
      </w:r>
    </w:p>
    <w:p w:rsidR="002A590C" w:rsidRPr="00CC7022" w:rsidRDefault="002A590C" w:rsidP="002A590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- 1 из них возбуждено по признакам нарушения части 1 статьи 15 Закона о защите конкуренции в связи с неисполнением предупреждения о прекращении признаков нарушения, выразившихся в создании преимущественных условий отдельным хозяйствующим субъектам при предоставлении субсидии за счет средств бюджета на возмещение затрат по приобретению топливно-энергетических ресурсов по отношению к иным хозяйствующим субъектам, осуществляющим деятельность на том же рынке. Рассмотрение указанного дела отложено на</w:t>
      </w:r>
      <w:r w:rsidRPr="00CC7022">
        <w:rPr>
          <w:rFonts w:ascii="Times New Roman" w:eastAsia="Times New Roman" w:hAnsi="Times New Roman" w:cs="Times New Roman"/>
          <w:b/>
          <w:sz w:val="26"/>
          <w:szCs w:val="26"/>
        </w:rPr>
        <w:t xml:space="preserve"> 25 сентября 2019 года</w:t>
      </w:r>
      <w:r w:rsidRPr="00CC7022">
        <w:rPr>
          <w:rFonts w:ascii="Times New Roman" w:eastAsia="Times New Roman" w:hAnsi="Times New Roman" w:cs="Times New Roman"/>
          <w:sz w:val="26"/>
          <w:szCs w:val="26"/>
        </w:rPr>
        <w:t>;</w:t>
      </w:r>
    </w:p>
    <w:p w:rsidR="002A590C" w:rsidRPr="00CC7022" w:rsidRDefault="002A590C" w:rsidP="002A590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- 1 – по признакам нарушения статьи 16 Закона о защите конкуренции по факту предоставления отдельным хозяйствующим субъектам исключительного права на оказание складских услуг.</w:t>
      </w:r>
    </w:p>
    <w:p w:rsidR="002A590C" w:rsidRPr="00CC7022" w:rsidRDefault="002A590C" w:rsidP="00FC74E4">
      <w:pPr>
        <w:widowControl w:val="0"/>
        <w:tabs>
          <w:tab w:val="left" w:pos="1134"/>
        </w:tabs>
        <w:suppressAutoHyphens/>
        <w:autoSpaceDE w:val="0"/>
        <w:autoSpaceDN w:val="0"/>
        <w:spacing w:after="0" w:line="240" w:lineRule="auto"/>
        <w:ind w:right="103"/>
        <w:jc w:val="both"/>
        <w:rPr>
          <w:rFonts w:ascii="Times New Roman" w:eastAsia="Times New Roman" w:hAnsi="Times New Roman" w:cs="Times New Roman"/>
          <w:b/>
          <w:sz w:val="26"/>
          <w:szCs w:val="26"/>
        </w:rPr>
      </w:pPr>
    </w:p>
    <w:p w:rsidR="002A590C" w:rsidRPr="00CC7022" w:rsidRDefault="002A590C" w:rsidP="002A590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За истекший период выдано 3 предупреждения в сфере размещения нестационарных торгов</w:t>
      </w:r>
      <w:r w:rsidR="0074116C" w:rsidRPr="00CC7022">
        <w:rPr>
          <w:rFonts w:ascii="Times New Roman" w:eastAsia="Times New Roman" w:hAnsi="Times New Roman" w:cs="Times New Roman"/>
          <w:sz w:val="26"/>
          <w:szCs w:val="26"/>
        </w:rPr>
        <w:t>ых</w:t>
      </w:r>
      <w:r w:rsidRPr="00CC7022">
        <w:rPr>
          <w:rFonts w:ascii="Times New Roman" w:eastAsia="Times New Roman" w:hAnsi="Times New Roman" w:cs="Times New Roman"/>
          <w:sz w:val="26"/>
          <w:szCs w:val="26"/>
        </w:rPr>
        <w:t xml:space="preserve"> объектов, осуществления регулярных перевозок и управления многоквартирным домом. Все предупреждения в стадии исполнения.</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 </w:t>
      </w:r>
    </w:p>
    <w:p w:rsidR="002A590C" w:rsidRPr="00CC7022" w:rsidRDefault="002A590C" w:rsidP="002A590C">
      <w:pPr>
        <w:widowControl w:val="0"/>
        <w:tabs>
          <w:tab w:val="left" w:pos="1134"/>
        </w:tabs>
        <w:suppressAutoHyphens/>
        <w:autoSpaceDE w:val="0"/>
        <w:autoSpaceDN w:val="0"/>
        <w:spacing w:after="0" w:line="240" w:lineRule="auto"/>
        <w:ind w:right="103" w:firstLine="567"/>
        <w:jc w:val="both"/>
        <w:rPr>
          <w:rFonts w:ascii="Times New Roman" w:eastAsia="Times New Roman" w:hAnsi="Times New Roman" w:cs="Times New Roman"/>
          <w:b/>
          <w:sz w:val="26"/>
          <w:szCs w:val="26"/>
        </w:rPr>
      </w:pPr>
      <w:r w:rsidRPr="00CC7022">
        <w:rPr>
          <w:rFonts w:ascii="Times New Roman" w:eastAsia="Times New Roman" w:hAnsi="Times New Roman" w:cs="Times New Roman"/>
          <w:sz w:val="26"/>
          <w:szCs w:val="26"/>
        </w:rPr>
        <w:t xml:space="preserve">Типичные нарушения антимонопольного законодательства </w:t>
      </w:r>
      <w:r w:rsidRPr="00CC7022">
        <w:rPr>
          <w:rFonts w:ascii="Times New Roman" w:eastAsia="Times New Roman" w:hAnsi="Times New Roman" w:cs="Times New Roman"/>
          <w:b/>
          <w:sz w:val="26"/>
          <w:szCs w:val="26"/>
        </w:rPr>
        <w:t>на рынке оказания ритуальных услуг:</w:t>
      </w:r>
    </w:p>
    <w:p w:rsidR="002A590C" w:rsidRPr="00CC7022" w:rsidRDefault="002A590C" w:rsidP="002A590C">
      <w:pPr>
        <w:widowControl w:val="0"/>
        <w:tabs>
          <w:tab w:val="left" w:pos="1134"/>
        </w:tabs>
        <w:suppressAutoHyphens/>
        <w:autoSpaceDE w:val="0"/>
        <w:autoSpaceDN w:val="0"/>
        <w:spacing w:after="0" w:line="240" w:lineRule="auto"/>
        <w:ind w:right="103" w:firstLine="567"/>
        <w:jc w:val="both"/>
        <w:rPr>
          <w:rFonts w:ascii="Times New Roman" w:eastAsia="Lucida Sans Unicode" w:hAnsi="Times New Roman" w:cs="Times New Roman"/>
          <w:b/>
          <w:kern w:val="2"/>
          <w:sz w:val="26"/>
          <w:szCs w:val="26"/>
          <w:lang w:bidi="en-US"/>
        </w:rPr>
      </w:pPr>
      <w:r w:rsidRPr="00CC7022">
        <w:rPr>
          <w:rFonts w:ascii="Times New Roman" w:eastAsia="Times New Roman" w:hAnsi="Times New Roman" w:cs="Times New Roman"/>
          <w:sz w:val="26"/>
          <w:szCs w:val="26"/>
        </w:rPr>
        <w:t xml:space="preserve">1. Предоставление органом местного самоуправления земельного участка в аренду специализированной службе по вопросам похоронного дела </w:t>
      </w:r>
      <w:r w:rsidRPr="00CC7022">
        <w:rPr>
          <w:rFonts w:ascii="Times New Roman" w:eastAsia="Lucida Sans Unicode" w:hAnsi="Times New Roman" w:cs="Times New Roman"/>
          <w:b/>
          <w:kern w:val="2"/>
          <w:sz w:val="26"/>
          <w:szCs w:val="26"/>
          <w:lang w:bidi="en-US"/>
        </w:rPr>
        <w:t>для размещения кладбища.</w:t>
      </w:r>
    </w:p>
    <w:p w:rsidR="002A590C" w:rsidRPr="00CC7022" w:rsidRDefault="002A590C" w:rsidP="002A590C">
      <w:pPr>
        <w:widowControl w:val="0"/>
        <w:suppressAutoHyphens/>
        <w:spacing w:after="0" w:line="240" w:lineRule="auto"/>
        <w:ind w:firstLine="567"/>
        <w:jc w:val="both"/>
        <w:rPr>
          <w:rFonts w:ascii="Times New Roman" w:eastAsia="SimSun" w:hAnsi="Times New Roman" w:cs="Times New Roman"/>
          <w:kern w:val="2"/>
          <w:sz w:val="26"/>
          <w:szCs w:val="26"/>
          <w:lang w:eastAsia="hi-IN" w:bidi="hi-IN"/>
        </w:rPr>
      </w:pPr>
      <w:bookmarkStart w:id="1" w:name="Par1"/>
      <w:bookmarkEnd w:id="1"/>
      <w:r w:rsidRPr="00CC7022">
        <w:rPr>
          <w:rFonts w:ascii="Times New Roman" w:eastAsia="SimSun" w:hAnsi="Times New Roman" w:cs="Times New Roman"/>
          <w:kern w:val="2"/>
          <w:sz w:val="26"/>
          <w:szCs w:val="26"/>
          <w:lang w:eastAsia="hi-IN" w:bidi="hi-IN"/>
        </w:rPr>
        <w:t>Тогда как возможность передачи общественных кладбищ в ведение какого-либо хозяйствующего субъекта действующим законодательством не предусмотрена (части 1, 4 статьи 18 Федерального закона от 06.10.2003 № 131-ФЗ «Об общих принципах организации местного самоуправления в Российской Федерации»).</w:t>
      </w:r>
    </w:p>
    <w:p w:rsidR="002A590C" w:rsidRPr="00CC7022" w:rsidRDefault="002A590C" w:rsidP="002A590C">
      <w:pPr>
        <w:suppressAutoHyphens/>
        <w:spacing w:after="0" w:line="240" w:lineRule="auto"/>
        <w:ind w:firstLine="567"/>
        <w:jc w:val="both"/>
        <w:rPr>
          <w:rFonts w:ascii="Times New Roman" w:eastAsia="Lucida Sans Unicode" w:hAnsi="Times New Roman" w:cs="Times New Roman"/>
          <w:kern w:val="2"/>
          <w:sz w:val="26"/>
          <w:szCs w:val="26"/>
          <w:lang w:bidi="en-US"/>
        </w:rPr>
      </w:pPr>
      <w:r w:rsidRPr="00CC7022">
        <w:rPr>
          <w:rFonts w:ascii="Times New Roman" w:eastAsia="SimSun" w:hAnsi="Times New Roman" w:cs="Times New Roman"/>
          <w:kern w:val="2"/>
          <w:sz w:val="26"/>
          <w:szCs w:val="26"/>
          <w:lang w:eastAsia="hi-IN" w:bidi="hi-IN"/>
        </w:rPr>
        <w:t xml:space="preserve">2. </w:t>
      </w:r>
      <w:r w:rsidRPr="00CC7022">
        <w:rPr>
          <w:rFonts w:ascii="Times New Roman" w:eastAsia="Lucida Sans Unicode" w:hAnsi="Times New Roman" w:cs="Times New Roman"/>
          <w:kern w:val="2"/>
          <w:sz w:val="26"/>
          <w:szCs w:val="26"/>
          <w:lang w:bidi="en-US"/>
        </w:rPr>
        <w:t>Наделение органом местного самоуправления специализированной службы по вопросам похоронного дела функциями по организации мест погребения.</w:t>
      </w:r>
    </w:p>
    <w:p w:rsidR="002A590C" w:rsidRPr="00CC7022" w:rsidRDefault="002A590C" w:rsidP="002A590C">
      <w:pPr>
        <w:autoSpaceDE w:val="0"/>
        <w:autoSpaceDN w:val="0"/>
        <w:adjustRightInd w:val="0"/>
        <w:spacing w:after="0" w:line="240" w:lineRule="auto"/>
        <w:ind w:firstLine="540"/>
        <w:jc w:val="both"/>
        <w:rPr>
          <w:rFonts w:ascii="Times New Roman" w:eastAsia="Calibri" w:hAnsi="Times New Roman" w:cs="Times New Roman"/>
          <w:sz w:val="26"/>
          <w:szCs w:val="26"/>
        </w:rPr>
      </w:pPr>
      <w:r w:rsidRPr="00CC7022">
        <w:rPr>
          <w:rFonts w:ascii="Times New Roman" w:eastAsia="Calibri" w:hAnsi="Times New Roman" w:cs="Times New Roman"/>
          <w:sz w:val="26"/>
          <w:szCs w:val="26"/>
        </w:rPr>
        <w:t xml:space="preserve">Тогда как любые распорядительные, контрольные, разрешительные и т.п. полномочия, в том числе отвод земельных участков для </w:t>
      </w:r>
      <w:r w:rsidR="00CC7022" w:rsidRPr="00CC7022">
        <w:rPr>
          <w:rFonts w:ascii="Times New Roman" w:eastAsia="Calibri" w:hAnsi="Times New Roman" w:cs="Times New Roman"/>
          <w:sz w:val="26"/>
          <w:szCs w:val="26"/>
        </w:rPr>
        <w:t>захоронений, предоставление</w:t>
      </w:r>
      <w:r w:rsidRPr="00CC7022">
        <w:rPr>
          <w:rFonts w:ascii="Times New Roman" w:eastAsia="Calibri" w:hAnsi="Times New Roman" w:cs="Times New Roman"/>
          <w:sz w:val="26"/>
          <w:szCs w:val="26"/>
        </w:rPr>
        <w:t xml:space="preserve"> участков под захоронения, не должны осуществляться хозяйствующими субъектами, поскольку решение данных вопросов возложено на органы местного самоуправления (пункт 23 части 1 статьи 16 </w:t>
      </w:r>
      <w:r w:rsidR="0074116C" w:rsidRPr="00CC7022">
        <w:rPr>
          <w:rFonts w:ascii="Times New Roman" w:eastAsia="Calibri" w:hAnsi="Times New Roman" w:cs="Times New Roman"/>
          <w:sz w:val="26"/>
          <w:szCs w:val="26"/>
        </w:rPr>
        <w:t>Федерального закона от 06.10.2003 № 131-ФЗ «Об общих принципах организации местного самоуправления в Российской Федерации»</w:t>
      </w:r>
      <w:r w:rsidRPr="00CC7022">
        <w:rPr>
          <w:rFonts w:ascii="Times New Roman" w:eastAsia="Calibri" w:hAnsi="Times New Roman" w:cs="Times New Roman"/>
          <w:sz w:val="26"/>
          <w:szCs w:val="26"/>
        </w:rPr>
        <w:t>).</w:t>
      </w:r>
    </w:p>
    <w:p w:rsidR="002A590C" w:rsidRPr="00CC7022" w:rsidRDefault="002A590C" w:rsidP="002A590C">
      <w:pPr>
        <w:widowControl w:val="0"/>
        <w:suppressAutoHyphens/>
        <w:spacing w:after="0" w:line="240" w:lineRule="auto"/>
        <w:ind w:firstLine="567"/>
        <w:jc w:val="both"/>
        <w:rPr>
          <w:rFonts w:ascii="Times New Roman" w:eastAsia="SimSun" w:hAnsi="Times New Roman" w:cs="Times New Roman"/>
          <w:kern w:val="2"/>
          <w:sz w:val="26"/>
          <w:szCs w:val="26"/>
          <w:lang w:eastAsia="ru-RU" w:bidi="hi-IN"/>
        </w:rPr>
      </w:pPr>
      <w:r w:rsidRPr="00CC7022">
        <w:rPr>
          <w:rFonts w:ascii="Times New Roman" w:eastAsia="SimSun" w:hAnsi="Times New Roman" w:cs="Times New Roman"/>
          <w:kern w:val="2"/>
          <w:sz w:val="26"/>
          <w:szCs w:val="26"/>
          <w:lang w:eastAsia="hi-IN" w:bidi="hi-IN"/>
        </w:rPr>
        <w:t xml:space="preserve">3. Предоставление органом местного самоуправления специализированной службы по вопросам похоронного дела исключительных полномочий по </w:t>
      </w:r>
      <w:r w:rsidRPr="00CC7022">
        <w:rPr>
          <w:rFonts w:ascii="Times New Roman" w:eastAsia="SimSun" w:hAnsi="Times New Roman" w:cs="Times New Roman"/>
          <w:kern w:val="2"/>
          <w:sz w:val="26"/>
          <w:szCs w:val="26"/>
          <w:lang w:eastAsia="ru-RU" w:bidi="hi-IN"/>
        </w:rPr>
        <w:t xml:space="preserve">вывозу тел умерших (погибших) в морг путем принятия соответствующего распоряжения </w:t>
      </w:r>
      <w:r w:rsidR="00CC7022" w:rsidRPr="00CC7022">
        <w:rPr>
          <w:rFonts w:ascii="Times New Roman" w:eastAsia="SimSun" w:hAnsi="Times New Roman" w:cs="Times New Roman"/>
          <w:kern w:val="2"/>
          <w:sz w:val="26"/>
          <w:szCs w:val="26"/>
          <w:lang w:eastAsia="ru-RU" w:bidi="hi-IN"/>
        </w:rPr>
        <w:t>о необходимости</w:t>
      </w:r>
      <w:r w:rsidRPr="00CC7022">
        <w:rPr>
          <w:rFonts w:ascii="Times New Roman" w:eastAsia="SimSun" w:hAnsi="Times New Roman" w:cs="Times New Roman"/>
          <w:kern w:val="2"/>
          <w:sz w:val="26"/>
          <w:szCs w:val="26"/>
          <w:lang w:eastAsia="ru-RU" w:bidi="hi-IN"/>
        </w:rPr>
        <w:t xml:space="preserve"> информирования подведомственных управлению здравоохранения подразделений и учреждений, городского УВД о наделении статусом специализированной службы по вывозу тел умерших (погибших) в морги.</w:t>
      </w:r>
    </w:p>
    <w:p w:rsidR="002A590C" w:rsidRPr="00CC7022" w:rsidRDefault="002A590C" w:rsidP="002A590C">
      <w:pPr>
        <w:widowControl w:val="0"/>
        <w:suppressAutoHyphens/>
        <w:spacing w:after="0" w:line="240" w:lineRule="auto"/>
        <w:ind w:firstLine="567"/>
        <w:jc w:val="both"/>
        <w:rPr>
          <w:rFonts w:ascii="Times New Roman" w:eastAsia="SimSun" w:hAnsi="Times New Roman" w:cs="Times New Roman"/>
          <w:kern w:val="2"/>
          <w:sz w:val="26"/>
          <w:szCs w:val="26"/>
          <w:lang w:eastAsia="ru-RU" w:bidi="hi-IN"/>
        </w:rPr>
      </w:pPr>
      <w:r w:rsidRPr="00CC7022">
        <w:rPr>
          <w:rFonts w:ascii="Times New Roman" w:eastAsia="SimSun" w:hAnsi="Times New Roman" w:cs="Times New Roman"/>
          <w:kern w:val="2"/>
          <w:sz w:val="26"/>
          <w:szCs w:val="26"/>
          <w:lang w:eastAsia="ru-RU" w:bidi="hi-IN"/>
        </w:rPr>
        <w:t>Тогда как организация перевозки тел умерших (погибших) не входит в гарантированный перечень услуг по погребению, оказываемых специализированной службой по вопросам похоронного дела (часть 1 статьи 9 Закона о погребении), в связи с чем может осуществляться любым лицом.</w:t>
      </w:r>
    </w:p>
    <w:p w:rsidR="002A590C" w:rsidRPr="00CC7022" w:rsidRDefault="002A590C" w:rsidP="002A590C">
      <w:pPr>
        <w:widowControl w:val="0"/>
        <w:suppressAutoHyphens/>
        <w:spacing w:after="0" w:line="240" w:lineRule="auto"/>
        <w:ind w:firstLine="567"/>
        <w:jc w:val="both"/>
        <w:rPr>
          <w:rFonts w:ascii="Times New Roman" w:eastAsia="SimSun" w:hAnsi="Times New Roman" w:cs="Times New Roman"/>
          <w:kern w:val="2"/>
          <w:sz w:val="26"/>
          <w:szCs w:val="26"/>
          <w:lang w:eastAsia="ru-RU" w:bidi="hi-IN"/>
        </w:rPr>
      </w:pPr>
      <w:r w:rsidRPr="00CC7022">
        <w:rPr>
          <w:rFonts w:ascii="Times New Roman" w:eastAsia="SimSun" w:hAnsi="Times New Roman" w:cs="Times New Roman"/>
          <w:kern w:val="2"/>
          <w:sz w:val="26"/>
          <w:szCs w:val="26"/>
          <w:lang w:eastAsia="ru-RU" w:bidi="hi-IN"/>
        </w:rPr>
        <w:t>В результате предоставления отдельному хозяйствующему субъекту, в том числе специализированной службе по вопросам похоронного дела, сведений об адресе, с которого необходимо осуществить транспортировку тел умерших с места смерти в морг, указанный субъект фактически получает доступ к информации о фактах смерти лиц, а соответственно и о лицах, нуждающихся в приобретении ритуальных услуг, что является нарушением пунктов 6, 8 части 1 статьи 15 Закона о защите конкуренции.</w:t>
      </w:r>
    </w:p>
    <w:p w:rsidR="00FC74E4" w:rsidRPr="00CC7022" w:rsidRDefault="00FC74E4" w:rsidP="00121083">
      <w:pPr>
        <w:rPr>
          <w:rFonts w:ascii="Times New Roman" w:hAnsi="Times New Roman" w:cs="Times New Roman"/>
          <w:sz w:val="26"/>
          <w:szCs w:val="26"/>
        </w:rPr>
      </w:pPr>
    </w:p>
    <w:p w:rsidR="00121083" w:rsidRPr="00CC7022" w:rsidRDefault="00121083" w:rsidP="00121083">
      <w:pPr>
        <w:rPr>
          <w:rFonts w:ascii="Times New Roman" w:hAnsi="Times New Roman" w:cs="Times New Roman"/>
          <w:b/>
          <w:sz w:val="26"/>
          <w:szCs w:val="26"/>
        </w:rPr>
      </w:pPr>
      <w:r w:rsidRPr="00CC7022">
        <w:rPr>
          <w:rFonts w:ascii="Times New Roman" w:hAnsi="Times New Roman" w:cs="Times New Roman"/>
          <w:b/>
          <w:sz w:val="26"/>
          <w:szCs w:val="26"/>
        </w:rPr>
        <w:t>2.2. Контроль соблюдения статьи 16 Закона о защите конкуренции</w:t>
      </w:r>
    </w:p>
    <w:p w:rsidR="002A590C" w:rsidRPr="00CC7022" w:rsidRDefault="004234CC" w:rsidP="002A590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6"/>
          <w:szCs w:val="26"/>
          <w:lang w:eastAsia="ru-RU" w:bidi="hi-IN"/>
        </w:rPr>
      </w:pPr>
      <w:r w:rsidRPr="00CC7022">
        <w:rPr>
          <w:rFonts w:ascii="Times New Roman" w:eastAsia="Times New Roman" w:hAnsi="Times New Roman" w:cs="Times New Roman"/>
          <w:sz w:val="26"/>
          <w:szCs w:val="26"/>
        </w:rPr>
        <w:t xml:space="preserve">2.2.1. </w:t>
      </w:r>
      <w:r w:rsidR="002A590C" w:rsidRPr="00CC7022">
        <w:rPr>
          <w:rFonts w:ascii="Times New Roman" w:eastAsia="Times New Roman" w:hAnsi="Times New Roman" w:cs="Times New Roman"/>
          <w:sz w:val="26"/>
          <w:szCs w:val="26"/>
        </w:rPr>
        <w:t>Дело по признакам нарушения статьи 16 Закона о защите конкуренции  возбуждено антимонопольным органом в отношении Челябинской таможни, ООО «</w:t>
      </w:r>
      <w:proofErr w:type="spellStart"/>
      <w:r w:rsidR="002A590C" w:rsidRPr="00CC7022">
        <w:rPr>
          <w:rFonts w:ascii="Times New Roman" w:eastAsia="Times New Roman" w:hAnsi="Times New Roman" w:cs="Times New Roman"/>
          <w:sz w:val="26"/>
          <w:szCs w:val="26"/>
        </w:rPr>
        <w:t>Челпи</w:t>
      </w:r>
      <w:proofErr w:type="spellEnd"/>
      <w:r w:rsidR="002A590C" w:rsidRPr="00CC7022">
        <w:rPr>
          <w:rFonts w:ascii="Times New Roman" w:eastAsia="Times New Roman" w:hAnsi="Times New Roman" w:cs="Times New Roman"/>
          <w:sz w:val="26"/>
          <w:szCs w:val="26"/>
        </w:rPr>
        <w:t xml:space="preserve">», ООО «Фаворит», ООО «Таможенный брокер», ООО «Профессиональная группа», ООО «Феникс», ООО «Грузовой комплекс» по факту заключения </w:t>
      </w:r>
      <w:r w:rsidR="002A590C" w:rsidRPr="00CC7022">
        <w:rPr>
          <w:rFonts w:ascii="Times New Roman" w:eastAsia="Times New Roman" w:hAnsi="Times New Roman" w:cs="Times New Roman"/>
          <w:sz w:val="26"/>
          <w:szCs w:val="26"/>
          <w:lang w:eastAsia="ru-RU" w:bidi="hi-IN"/>
        </w:rPr>
        <w:t>договоров безвозмездного хранения без проведения конкурентных процедур</w:t>
      </w:r>
      <w:r w:rsidR="002A590C" w:rsidRPr="00CC7022">
        <w:rPr>
          <w:rFonts w:ascii="Times New Roman" w:eastAsia="SimSun" w:hAnsi="Times New Roman" w:cs="Times New Roman"/>
          <w:sz w:val="26"/>
          <w:szCs w:val="26"/>
          <w:lang w:eastAsia="zh-CN" w:bidi="hi-IN"/>
        </w:rPr>
        <w:t xml:space="preserve"> при условии необходимости заключения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590C" w:rsidRPr="00CC7022" w:rsidRDefault="002A590C" w:rsidP="002A590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Кроме того, ООО «</w:t>
      </w:r>
      <w:proofErr w:type="spellStart"/>
      <w:r w:rsidRPr="00CC7022">
        <w:rPr>
          <w:rFonts w:ascii="Times New Roman" w:eastAsia="Times New Roman" w:hAnsi="Times New Roman" w:cs="Times New Roman"/>
          <w:sz w:val="26"/>
          <w:szCs w:val="26"/>
        </w:rPr>
        <w:t>Челпи</w:t>
      </w:r>
      <w:proofErr w:type="spellEnd"/>
      <w:r w:rsidRPr="00CC7022">
        <w:rPr>
          <w:rFonts w:ascii="Times New Roman" w:eastAsia="Times New Roman" w:hAnsi="Times New Roman" w:cs="Times New Roman"/>
          <w:sz w:val="26"/>
          <w:szCs w:val="26"/>
        </w:rPr>
        <w:t>», ООО «Фаворит», ООО «Профессиональная группа», ООО «Феникс», ООО «Таможенный брокер» отсутствуют в реестре владельцев складов временного хранения.</w:t>
      </w:r>
    </w:p>
    <w:p w:rsidR="002A590C" w:rsidRPr="00CC7022" w:rsidRDefault="002A590C" w:rsidP="002A590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 xml:space="preserve">Таким образом, указанные действия содержат признаки нарушения </w:t>
      </w:r>
      <w:r w:rsidRPr="00CC7022">
        <w:rPr>
          <w:rFonts w:ascii="Times New Roman" w:eastAsia="Times New Roman" w:hAnsi="Times New Roman" w:cs="Times New Roman"/>
          <w:sz w:val="26"/>
          <w:szCs w:val="26"/>
          <w:lang w:eastAsia="ru-RU" w:bidi="hi-IN"/>
        </w:rPr>
        <w:t>статьи 16 Закона о защите конкуренции, в том числе пункта 4 указанной статьи</w:t>
      </w:r>
      <w:r w:rsidRPr="00CC7022">
        <w:rPr>
          <w:rFonts w:ascii="Times New Roman" w:eastAsia="Times New Roman" w:hAnsi="Times New Roman" w:cs="Times New Roman"/>
          <w:sz w:val="26"/>
          <w:szCs w:val="26"/>
        </w:rPr>
        <w:t xml:space="preserve">. </w:t>
      </w:r>
    </w:p>
    <w:p w:rsidR="002A590C" w:rsidRPr="00CC7022" w:rsidRDefault="002A590C" w:rsidP="002A590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
          <w:iCs/>
          <w:sz w:val="26"/>
          <w:szCs w:val="26"/>
        </w:rPr>
      </w:pPr>
      <w:r w:rsidRPr="00CC7022">
        <w:rPr>
          <w:rFonts w:ascii="Times New Roman" w:eastAsia="Times New Roman" w:hAnsi="Times New Roman" w:cs="Times New Roman"/>
          <w:sz w:val="26"/>
          <w:szCs w:val="26"/>
        </w:rPr>
        <w:t xml:space="preserve">Рассмотрение указанного дела назначено на </w:t>
      </w:r>
      <w:r w:rsidRPr="00CC7022">
        <w:rPr>
          <w:rFonts w:ascii="Times New Roman" w:eastAsia="Times New Roman" w:hAnsi="Times New Roman" w:cs="Times New Roman"/>
          <w:b/>
          <w:sz w:val="26"/>
          <w:szCs w:val="26"/>
        </w:rPr>
        <w:t>24</w:t>
      </w:r>
      <w:r w:rsidRPr="00CC7022">
        <w:rPr>
          <w:rFonts w:ascii="Times New Roman" w:eastAsia="Times New Roman" w:hAnsi="Times New Roman" w:cs="Times New Roman"/>
          <w:b/>
          <w:bCs/>
          <w:sz w:val="26"/>
          <w:szCs w:val="26"/>
        </w:rPr>
        <w:t xml:space="preserve"> сентября 2019 года</w:t>
      </w:r>
      <w:r w:rsidRPr="00CC7022">
        <w:rPr>
          <w:rFonts w:ascii="Times New Roman" w:eastAsia="Times New Roman" w:hAnsi="Times New Roman" w:cs="Times New Roman"/>
          <w:i/>
          <w:iCs/>
          <w:sz w:val="26"/>
          <w:szCs w:val="26"/>
        </w:rPr>
        <w:t>.</w:t>
      </w:r>
    </w:p>
    <w:p w:rsidR="004234CC" w:rsidRPr="00CC7022" w:rsidRDefault="004234CC" w:rsidP="002A590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
          <w:iCs/>
          <w:sz w:val="26"/>
          <w:szCs w:val="26"/>
        </w:rPr>
      </w:pP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2.2.2. В ходе рассмотрения Челябинским УФАС России заявления гражданина на действия Администрации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(далее - Заказчик) при заключении муниципального контракта на выполнение работ по капитальному ремонту (заглублению) муниципальных сетей водоснабжения по ул. Кирова в с. </w:t>
      </w:r>
      <w:proofErr w:type="spellStart"/>
      <w:r w:rsidRPr="00CC7022">
        <w:rPr>
          <w:rFonts w:ascii="Times New Roman" w:eastAsia="Times New Roman" w:hAnsi="Times New Roman" w:cs="Times New Roman"/>
          <w:iCs/>
          <w:sz w:val="26"/>
          <w:szCs w:val="26"/>
        </w:rPr>
        <w:t>Варламово</w:t>
      </w:r>
      <w:proofErr w:type="spellEnd"/>
      <w:r w:rsidRPr="00CC7022">
        <w:rPr>
          <w:rFonts w:ascii="Times New Roman" w:eastAsia="Times New Roman" w:hAnsi="Times New Roman" w:cs="Times New Roman"/>
          <w:iCs/>
          <w:sz w:val="26"/>
          <w:szCs w:val="26"/>
        </w:rPr>
        <w:t xml:space="preserve"> от ТК-60 </w:t>
      </w:r>
      <w:r w:rsidR="00CC7022" w:rsidRPr="00CC7022">
        <w:rPr>
          <w:rFonts w:ascii="Times New Roman" w:eastAsia="Times New Roman" w:hAnsi="Times New Roman" w:cs="Times New Roman"/>
          <w:iCs/>
          <w:sz w:val="26"/>
          <w:szCs w:val="26"/>
        </w:rPr>
        <w:t>и ТК</w:t>
      </w:r>
      <w:r w:rsidRPr="00CC7022">
        <w:rPr>
          <w:rFonts w:ascii="Times New Roman" w:eastAsia="Times New Roman" w:hAnsi="Times New Roman" w:cs="Times New Roman"/>
          <w:iCs/>
          <w:sz w:val="26"/>
          <w:szCs w:val="26"/>
        </w:rPr>
        <w:t>-70 на 800 000 рублей, антимонопольным органом установлено следующее.</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1.</w:t>
      </w:r>
      <w:r w:rsidRPr="00CC7022">
        <w:rPr>
          <w:rFonts w:ascii="Times New Roman" w:eastAsia="Times New Roman" w:hAnsi="Times New Roman" w:cs="Times New Roman"/>
          <w:iCs/>
          <w:sz w:val="26"/>
          <w:szCs w:val="26"/>
        </w:rPr>
        <w:tab/>
        <w:t>В 2017 году (с 24.08. по 23.10.)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xml:space="preserve">» выполнены работы по капитальному ремонту (заглублению) муниципальных сетей водоснабжения по ул. Кирова в с. </w:t>
      </w:r>
      <w:proofErr w:type="spellStart"/>
      <w:r w:rsidRPr="00CC7022">
        <w:rPr>
          <w:rFonts w:ascii="Times New Roman" w:eastAsia="Times New Roman" w:hAnsi="Times New Roman" w:cs="Times New Roman"/>
          <w:iCs/>
          <w:sz w:val="26"/>
          <w:szCs w:val="26"/>
        </w:rPr>
        <w:t>Варламово</w:t>
      </w:r>
      <w:proofErr w:type="spellEnd"/>
      <w:r w:rsidRPr="00CC7022">
        <w:rPr>
          <w:rFonts w:ascii="Times New Roman" w:eastAsia="Times New Roman" w:hAnsi="Times New Roman" w:cs="Times New Roman"/>
          <w:iCs/>
          <w:sz w:val="26"/>
          <w:szCs w:val="26"/>
        </w:rPr>
        <w:t xml:space="preserve"> от ТК-60 </w:t>
      </w:r>
      <w:r w:rsidR="00CC7022" w:rsidRPr="00CC7022">
        <w:rPr>
          <w:rFonts w:ascii="Times New Roman" w:eastAsia="Times New Roman" w:hAnsi="Times New Roman" w:cs="Times New Roman"/>
          <w:iCs/>
          <w:sz w:val="26"/>
          <w:szCs w:val="26"/>
        </w:rPr>
        <w:t>и ТК</w:t>
      </w:r>
      <w:r w:rsidRPr="00CC7022">
        <w:rPr>
          <w:rFonts w:ascii="Times New Roman" w:eastAsia="Times New Roman" w:hAnsi="Times New Roman" w:cs="Times New Roman"/>
          <w:iCs/>
          <w:sz w:val="26"/>
          <w:szCs w:val="26"/>
        </w:rPr>
        <w:t>-70 без проведения конкурентных процедур.</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принято решение о необходимости выполнения работ по заглублению водопровода в связи с выполнением работ по прокладке магистральных трубопроводов газоснабжения по контракту, заключенному между 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и ООО «Сети и Сервис» № 0169300029917000007-0231813-02 от 31.07.2017.</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При этом, на момент заключения муниципального контракта работы по заглублению водопровода фактически были выполнены.</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Таким образом, работы по капитальному ремонту (заглублению) муниципальных сетей водоснабжения по ул. Кирова в с. </w:t>
      </w:r>
      <w:proofErr w:type="spellStart"/>
      <w:r w:rsidRPr="00CC7022">
        <w:rPr>
          <w:rFonts w:ascii="Times New Roman" w:eastAsia="Times New Roman" w:hAnsi="Times New Roman" w:cs="Times New Roman"/>
          <w:iCs/>
          <w:sz w:val="26"/>
          <w:szCs w:val="26"/>
        </w:rPr>
        <w:t>Варламово</w:t>
      </w:r>
      <w:proofErr w:type="spellEnd"/>
      <w:r w:rsidRPr="00CC7022">
        <w:rPr>
          <w:rFonts w:ascii="Times New Roman" w:eastAsia="Times New Roman" w:hAnsi="Times New Roman" w:cs="Times New Roman"/>
          <w:iCs/>
          <w:sz w:val="26"/>
          <w:szCs w:val="26"/>
        </w:rPr>
        <w:t xml:space="preserve"> от ТК-60 и ТК-70 в 2017 году выполнены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xml:space="preserve">» до заключения муниципального контракта. </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При этом, часть работ была оплачена путем заключения соглашения о выделении субсидии на возмещение затрат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2.</w:t>
      </w:r>
      <w:r w:rsidRPr="00CC7022">
        <w:rPr>
          <w:rFonts w:ascii="Times New Roman" w:eastAsia="Times New Roman" w:hAnsi="Times New Roman" w:cs="Times New Roman"/>
          <w:iCs/>
          <w:sz w:val="26"/>
          <w:szCs w:val="26"/>
        </w:rPr>
        <w:tab/>
        <w:t xml:space="preserve">Администрацией </w:t>
      </w:r>
      <w:proofErr w:type="spellStart"/>
      <w:r w:rsidRPr="00CC7022">
        <w:rPr>
          <w:rFonts w:ascii="Times New Roman" w:eastAsia="Times New Roman" w:hAnsi="Times New Roman" w:cs="Times New Roman"/>
          <w:iCs/>
          <w:sz w:val="26"/>
          <w:szCs w:val="26"/>
        </w:rPr>
        <w:t>Чебаркульского</w:t>
      </w:r>
      <w:proofErr w:type="spellEnd"/>
      <w:r w:rsidRPr="00CC7022">
        <w:rPr>
          <w:rFonts w:ascii="Times New Roman" w:eastAsia="Times New Roman" w:hAnsi="Times New Roman" w:cs="Times New Roman"/>
          <w:iCs/>
          <w:sz w:val="26"/>
          <w:szCs w:val="26"/>
        </w:rPr>
        <w:t xml:space="preserve"> муниципального района 06.12.2016 в Министерство строительства и инфраструктуры Челябинской </w:t>
      </w:r>
      <w:r w:rsidR="00CC7022" w:rsidRPr="00CC7022">
        <w:rPr>
          <w:rFonts w:ascii="Times New Roman" w:eastAsia="Times New Roman" w:hAnsi="Times New Roman" w:cs="Times New Roman"/>
          <w:iCs/>
          <w:sz w:val="26"/>
          <w:szCs w:val="26"/>
        </w:rPr>
        <w:t>области направлена</w:t>
      </w:r>
      <w:r w:rsidRPr="00CC7022">
        <w:rPr>
          <w:rFonts w:ascii="Times New Roman" w:eastAsia="Times New Roman" w:hAnsi="Times New Roman" w:cs="Times New Roman"/>
          <w:iCs/>
          <w:sz w:val="26"/>
          <w:szCs w:val="26"/>
        </w:rPr>
        <w:t xml:space="preserve"> заявка на финансирование мероприятий по капитальному ремонту (заглублению) водопровода по ул. Кирова от ТК-60 и от ТК-70 (485 120 рублей), от ТК-60 ул. Кирова до ул. Береговая с. </w:t>
      </w:r>
      <w:proofErr w:type="spellStart"/>
      <w:r w:rsidRPr="00CC7022">
        <w:rPr>
          <w:rFonts w:ascii="Times New Roman" w:eastAsia="Times New Roman" w:hAnsi="Times New Roman" w:cs="Times New Roman"/>
          <w:iCs/>
          <w:sz w:val="26"/>
          <w:szCs w:val="26"/>
        </w:rPr>
        <w:t>Варламово</w:t>
      </w:r>
      <w:proofErr w:type="spellEnd"/>
      <w:r w:rsidRPr="00CC7022">
        <w:rPr>
          <w:rFonts w:ascii="Times New Roman" w:eastAsia="Times New Roman" w:hAnsi="Times New Roman" w:cs="Times New Roman"/>
          <w:iCs/>
          <w:sz w:val="26"/>
          <w:szCs w:val="26"/>
        </w:rPr>
        <w:t xml:space="preserve"> (437 421 рубль).</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Также представлена заявка Администрации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от 06.12.2016 № 565, в которой указано на необходимость выделения денежных средств на выполнение работ по заглублению водопровода по ул. Кирова от ТК-60 и от ТК-70 в с. </w:t>
      </w:r>
      <w:proofErr w:type="spellStart"/>
      <w:r w:rsidRPr="00CC7022">
        <w:rPr>
          <w:rFonts w:ascii="Times New Roman" w:eastAsia="Times New Roman" w:hAnsi="Times New Roman" w:cs="Times New Roman"/>
          <w:iCs/>
          <w:sz w:val="26"/>
          <w:szCs w:val="26"/>
        </w:rPr>
        <w:t>Варламово</w:t>
      </w:r>
      <w:proofErr w:type="spellEnd"/>
      <w:r w:rsidRPr="00CC7022">
        <w:rPr>
          <w:rFonts w:ascii="Times New Roman" w:eastAsia="Times New Roman" w:hAnsi="Times New Roman" w:cs="Times New Roman"/>
          <w:iCs/>
          <w:sz w:val="26"/>
          <w:szCs w:val="26"/>
        </w:rPr>
        <w:t>.</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Указанное обстоятельство свидетельствует о том, что работы носили плановый характер.</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3.</w:t>
      </w:r>
      <w:r w:rsidRPr="00CC7022">
        <w:rPr>
          <w:rFonts w:ascii="Times New Roman" w:eastAsia="Times New Roman" w:hAnsi="Times New Roman" w:cs="Times New Roman"/>
          <w:iCs/>
          <w:sz w:val="26"/>
          <w:szCs w:val="26"/>
        </w:rPr>
        <w:tab/>
        <w:t xml:space="preserve">В ходе рассмотрения документов, поступивших в антимонопольный орган, установлено, что без проведения конкурентных процедур также оплачены не только работы по капитальному ремонту (заглублению) водопровода по ул. Кирова от ТК-60 и от ТК-70, но и работы по заглублению водопровода от ТК-60 ул. Кирова до ул. Береговая с. </w:t>
      </w:r>
      <w:proofErr w:type="spellStart"/>
      <w:r w:rsidRPr="00CC7022">
        <w:rPr>
          <w:rFonts w:ascii="Times New Roman" w:eastAsia="Times New Roman" w:hAnsi="Times New Roman" w:cs="Times New Roman"/>
          <w:iCs/>
          <w:sz w:val="26"/>
          <w:szCs w:val="26"/>
        </w:rPr>
        <w:t>Варламово</w:t>
      </w:r>
      <w:proofErr w:type="spellEnd"/>
      <w:r w:rsidRPr="00CC7022">
        <w:rPr>
          <w:rFonts w:ascii="Times New Roman" w:eastAsia="Times New Roman" w:hAnsi="Times New Roman" w:cs="Times New Roman"/>
          <w:iCs/>
          <w:sz w:val="26"/>
          <w:szCs w:val="26"/>
        </w:rPr>
        <w:t>.</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Между Министерством и Администрацией </w:t>
      </w:r>
      <w:proofErr w:type="spellStart"/>
      <w:r w:rsidRPr="00CC7022">
        <w:rPr>
          <w:rFonts w:ascii="Times New Roman" w:eastAsia="Times New Roman" w:hAnsi="Times New Roman" w:cs="Times New Roman"/>
          <w:iCs/>
          <w:sz w:val="26"/>
          <w:szCs w:val="26"/>
        </w:rPr>
        <w:t>Чебаркульского</w:t>
      </w:r>
      <w:proofErr w:type="spellEnd"/>
      <w:r w:rsidRPr="00CC7022">
        <w:rPr>
          <w:rFonts w:ascii="Times New Roman" w:eastAsia="Times New Roman" w:hAnsi="Times New Roman" w:cs="Times New Roman"/>
          <w:iCs/>
          <w:sz w:val="26"/>
          <w:szCs w:val="26"/>
        </w:rPr>
        <w:t xml:space="preserve"> муниципального района 04.08.2017 заключен договор № 116/К на финансирование мероприятий по модернизации, реконструкции, капитальному ремонту и строительству котельных, систем водоснабжения, водоотведения, систем электроснабжения, теплоснабжения, включая центральные тепловые пункты, в том числе проект-изыскательские работы на 2017 год, в рамках которого предусмотрено финансирование мероприятий по заглублению водопровода от ТК-60 ул. Кирова до ул. Береговая с. </w:t>
      </w:r>
      <w:proofErr w:type="spellStart"/>
      <w:r w:rsidRPr="00CC7022">
        <w:rPr>
          <w:rFonts w:ascii="Times New Roman" w:eastAsia="Times New Roman" w:hAnsi="Times New Roman" w:cs="Times New Roman"/>
          <w:iCs/>
          <w:sz w:val="26"/>
          <w:szCs w:val="26"/>
        </w:rPr>
        <w:t>Варламово</w:t>
      </w:r>
      <w:proofErr w:type="spellEnd"/>
      <w:r w:rsidRPr="00CC7022">
        <w:rPr>
          <w:rFonts w:ascii="Times New Roman" w:eastAsia="Times New Roman" w:hAnsi="Times New Roman" w:cs="Times New Roman"/>
          <w:iCs/>
          <w:sz w:val="26"/>
          <w:szCs w:val="26"/>
        </w:rPr>
        <w:t>, выделены бюджетные ассигнования в размере 432 662 рубля.</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ab/>
        <w:t xml:space="preserve">Между 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и Администрацией </w:t>
      </w:r>
      <w:proofErr w:type="spellStart"/>
      <w:r w:rsidRPr="00CC7022">
        <w:rPr>
          <w:rFonts w:ascii="Times New Roman" w:eastAsia="Times New Roman" w:hAnsi="Times New Roman" w:cs="Times New Roman"/>
          <w:iCs/>
          <w:sz w:val="26"/>
          <w:szCs w:val="26"/>
        </w:rPr>
        <w:t>Чебаркульского</w:t>
      </w:r>
      <w:proofErr w:type="spellEnd"/>
      <w:r w:rsidRPr="00CC7022">
        <w:rPr>
          <w:rFonts w:ascii="Times New Roman" w:eastAsia="Times New Roman" w:hAnsi="Times New Roman" w:cs="Times New Roman"/>
          <w:iCs/>
          <w:sz w:val="26"/>
          <w:szCs w:val="26"/>
        </w:rPr>
        <w:t xml:space="preserve"> муниципального района 09.08.2017 заключен договор №б/н на финансирование мероприятий по модернизации, реконструкции, капитальному ремонту и строительству котельных, систем водоснабжения, водоотведения, систем электроснабжения, теплоснабжения, включая центральные тепловые пункты, в том числе проект-изыскательские работы, в рамках которого предусмотрено финансирование мероприятий по заглублению водопровода от ТК-60 ул. Кирова до ул. Береговая с. </w:t>
      </w:r>
      <w:proofErr w:type="spellStart"/>
      <w:r w:rsidRPr="00CC7022">
        <w:rPr>
          <w:rFonts w:ascii="Times New Roman" w:eastAsia="Times New Roman" w:hAnsi="Times New Roman" w:cs="Times New Roman"/>
          <w:iCs/>
          <w:sz w:val="26"/>
          <w:szCs w:val="26"/>
        </w:rPr>
        <w:t>Варламово</w:t>
      </w:r>
      <w:proofErr w:type="spellEnd"/>
      <w:r w:rsidRPr="00CC7022">
        <w:rPr>
          <w:rFonts w:ascii="Times New Roman" w:eastAsia="Times New Roman" w:hAnsi="Times New Roman" w:cs="Times New Roman"/>
          <w:iCs/>
          <w:sz w:val="26"/>
          <w:szCs w:val="26"/>
        </w:rPr>
        <w:t>, выделены бюджетные ассигнования в размере 432 662 рубля.</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ab/>
        <w:t>При этом, работы на указанном участке фактически были выполнены ООО «</w:t>
      </w:r>
      <w:proofErr w:type="spellStart"/>
      <w:r w:rsidRPr="00CC7022">
        <w:rPr>
          <w:rFonts w:ascii="Times New Roman" w:eastAsia="Times New Roman" w:hAnsi="Times New Roman" w:cs="Times New Roman"/>
          <w:iCs/>
          <w:sz w:val="26"/>
          <w:szCs w:val="26"/>
        </w:rPr>
        <w:t>Варламовское</w:t>
      </w:r>
      <w:proofErr w:type="spellEnd"/>
      <w:r w:rsidRPr="00CC7022">
        <w:rPr>
          <w:rFonts w:ascii="Times New Roman" w:eastAsia="Times New Roman" w:hAnsi="Times New Roman" w:cs="Times New Roman"/>
          <w:iCs/>
          <w:sz w:val="26"/>
          <w:szCs w:val="26"/>
        </w:rPr>
        <w:t xml:space="preserve"> ЖКП» в апреле 2017 года, что подтверждается заявлением от 04.04.2017 на выполнение земляных работ по капитальному ремонту (заглублению) водопровода по ул. Кирова, а также разрешением на производство земляных работ от 05.04.2017, выданным 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ab/>
        <w:t xml:space="preserve">Таким образом, материалы, представленные в антимонопольный орган, свидетельствуют о том, что в августе 2017 года Администрации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выделены денежные средства в размере 432 662 рубля на выполнение работ по заглублению водопровода от ТК-60 ул. Кирова до ул. Береговая, при условии, что фактически работы выполнены в апреле 2017 года. </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При этом, работы оплачены ООО «</w:t>
      </w:r>
      <w:proofErr w:type="spellStart"/>
      <w:r w:rsidRPr="00CC7022">
        <w:rPr>
          <w:rFonts w:ascii="Times New Roman" w:eastAsia="Times New Roman" w:hAnsi="Times New Roman" w:cs="Times New Roman"/>
          <w:iCs/>
          <w:sz w:val="26"/>
          <w:szCs w:val="26"/>
        </w:rPr>
        <w:t>Варламовское</w:t>
      </w:r>
      <w:proofErr w:type="spellEnd"/>
      <w:r w:rsidRPr="00CC7022">
        <w:rPr>
          <w:rFonts w:ascii="Times New Roman" w:eastAsia="Times New Roman" w:hAnsi="Times New Roman" w:cs="Times New Roman"/>
          <w:iCs/>
          <w:sz w:val="26"/>
          <w:szCs w:val="26"/>
        </w:rPr>
        <w:t xml:space="preserve"> ЖКП» путем заключения соглашения о выделении субсидии на возмещение дополнительных расходов из средств бюджета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что не соответствует требованиям законодательства о контрактной системе.</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Более того, конкурентные процедуры на выполнение работ на заглубление водопровода от ТК-60 ул. Кирова до ул. Береговая с. </w:t>
      </w:r>
      <w:proofErr w:type="spellStart"/>
      <w:r w:rsidRPr="00CC7022">
        <w:rPr>
          <w:rFonts w:ascii="Times New Roman" w:eastAsia="Times New Roman" w:hAnsi="Times New Roman" w:cs="Times New Roman"/>
          <w:iCs/>
          <w:sz w:val="26"/>
          <w:szCs w:val="26"/>
        </w:rPr>
        <w:t>Варламово</w:t>
      </w:r>
      <w:proofErr w:type="spellEnd"/>
      <w:r w:rsidRPr="00CC7022">
        <w:rPr>
          <w:rFonts w:ascii="Times New Roman" w:eastAsia="Times New Roman" w:hAnsi="Times New Roman" w:cs="Times New Roman"/>
          <w:iCs/>
          <w:sz w:val="26"/>
          <w:szCs w:val="26"/>
        </w:rPr>
        <w:t xml:space="preserve"> 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не проводились.</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4.</w:t>
      </w:r>
      <w:r w:rsidRPr="00CC7022">
        <w:rPr>
          <w:rFonts w:ascii="Times New Roman" w:eastAsia="Times New Roman" w:hAnsi="Times New Roman" w:cs="Times New Roman"/>
          <w:iCs/>
          <w:sz w:val="26"/>
          <w:szCs w:val="26"/>
        </w:rPr>
        <w:tab/>
        <w:t xml:space="preserve">Между Министерством и Администрацией </w:t>
      </w:r>
      <w:proofErr w:type="spellStart"/>
      <w:r w:rsidRPr="00CC7022">
        <w:rPr>
          <w:rFonts w:ascii="Times New Roman" w:eastAsia="Times New Roman" w:hAnsi="Times New Roman" w:cs="Times New Roman"/>
          <w:iCs/>
          <w:sz w:val="26"/>
          <w:szCs w:val="26"/>
        </w:rPr>
        <w:t>Чебаркульского</w:t>
      </w:r>
      <w:proofErr w:type="spellEnd"/>
      <w:r w:rsidRPr="00CC7022">
        <w:rPr>
          <w:rFonts w:ascii="Times New Roman" w:eastAsia="Times New Roman" w:hAnsi="Times New Roman" w:cs="Times New Roman"/>
          <w:iCs/>
          <w:sz w:val="26"/>
          <w:szCs w:val="26"/>
        </w:rPr>
        <w:t xml:space="preserve"> муниципального района 12.12.2017 заключено дополнительное соглашение к договору № 116/К, в рамках которого дополнительно предусмотрено финансирование мероприятий по капитальному ремонту (заглублению) водопровода по ул. Кирова от ТК-60 и от ТК-70 (467 338 рублей). </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При этом, конкурентная процедура 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не проводилась. Выполненные работы по капитальному ремонту (заглублению) водопровода по ул. Кирова от ТК-60 и от ТК-70 на сумму 467 338 рублей оплачены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путем заключения соглашения о предоставлении субсидии на возмещение затрат.</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Так,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xml:space="preserve">» 20.11.2017 обратилось в Администрацию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с заявкой на получение субсидии на частичное возмещение затрат на капитальный ремонт сетей, находящихся в собственности Заказчика в сумме 467 338 рублей.</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Протоколом Администрации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 5 от 29.11.2017 принято решение о заключении соглашения о предоставлении субсидии в размере 467 338 рублей. Вместе с тем, следует отметить, что к заявлению не были приложены документы, которые подтверждали бы расчет суммы расходов с подтверждающими документами (пункт 7 Порядка предоставления субсидий из бюджета </w:t>
      </w:r>
      <w:proofErr w:type="spellStart"/>
      <w:r w:rsidRPr="00CC7022">
        <w:rPr>
          <w:rFonts w:ascii="Times New Roman" w:eastAsia="Times New Roman" w:hAnsi="Times New Roman" w:cs="Times New Roman"/>
          <w:iCs/>
          <w:sz w:val="26"/>
          <w:szCs w:val="26"/>
        </w:rPr>
        <w:t>Чебаркульского</w:t>
      </w:r>
      <w:proofErr w:type="spellEnd"/>
      <w:r w:rsidRPr="00CC7022">
        <w:rPr>
          <w:rFonts w:ascii="Times New Roman" w:eastAsia="Times New Roman" w:hAnsi="Times New Roman" w:cs="Times New Roman"/>
          <w:iCs/>
          <w:sz w:val="26"/>
          <w:szCs w:val="26"/>
        </w:rPr>
        <w:t xml:space="preserve"> муниципального района юридическим лицам (за исключением субсидий государственным (муниципальным) учреждениям), индивидуальным предпринимателям, оказывающим услуги по теплоснабжению, водоснабжению и водоотведению, населению и бюджетным учреждениям на территории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от 15.01.2017.</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Вместе с тем, 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не принято решение об отказе в заключении соглашения, как это предусмотрено подпунктом 1 пункта 10 Порядка от 15.01.2017.</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Соглашение между 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и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заключено 01.12.2017 № 5 о выделении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467 338 рублей.</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ab/>
        <w:t xml:space="preserve">Впоследствии денежные средства на выполнение работ по капитальному ремонту (заглубление) водопровода по ул. Кирова от ТК-60 и от ТК-70 дополнительно выделены в размере 817 120 рублей в рамках договора на финансирование б/н от 01.11.2018, заключенного между Администрацией </w:t>
      </w:r>
      <w:proofErr w:type="spellStart"/>
      <w:r w:rsidRPr="00CC7022">
        <w:rPr>
          <w:rFonts w:ascii="Times New Roman" w:eastAsia="Times New Roman" w:hAnsi="Times New Roman" w:cs="Times New Roman"/>
          <w:iCs/>
          <w:sz w:val="26"/>
          <w:szCs w:val="26"/>
        </w:rPr>
        <w:t>Чебаркульского</w:t>
      </w:r>
      <w:proofErr w:type="spellEnd"/>
      <w:r w:rsidRPr="00CC7022">
        <w:rPr>
          <w:rFonts w:ascii="Times New Roman" w:eastAsia="Times New Roman" w:hAnsi="Times New Roman" w:cs="Times New Roman"/>
          <w:iCs/>
          <w:sz w:val="26"/>
          <w:szCs w:val="26"/>
        </w:rPr>
        <w:t xml:space="preserve"> муниципального района и 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ab/>
        <w:t xml:space="preserve">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23.10.2018 в Единой информационной системе в сфере закупок размещено извещение о проведении электронного аукциона на средства на выполнение работ по капитальному ремонту (заглубление) водопровода по ул. Кирова от ТК-60 и от ТК-70. Начальная максимальная цена контракта (далее - НМЦК) составила 800 000 рублей. Контракт по результатам аукциона заключен 20.11.2017 с единственным участником аукциона ООО «</w:t>
      </w:r>
      <w:proofErr w:type="spellStart"/>
      <w:r w:rsidRPr="00CC7022">
        <w:rPr>
          <w:rFonts w:ascii="Times New Roman" w:eastAsia="Times New Roman" w:hAnsi="Times New Roman" w:cs="Times New Roman"/>
          <w:iCs/>
          <w:sz w:val="26"/>
          <w:szCs w:val="26"/>
        </w:rPr>
        <w:t>Варламовское</w:t>
      </w:r>
      <w:proofErr w:type="spellEnd"/>
      <w:r w:rsidRPr="00CC7022">
        <w:rPr>
          <w:rFonts w:ascii="Times New Roman" w:eastAsia="Times New Roman" w:hAnsi="Times New Roman" w:cs="Times New Roman"/>
          <w:iCs/>
          <w:sz w:val="26"/>
          <w:szCs w:val="26"/>
        </w:rPr>
        <w:t xml:space="preserve"> ЖКП». Работы на сумму 800 000 рублей оплачены ООО «</w:t>
      </w:r>
      <w:proofErr w:type="spellStart"/>
      <w:r w:rsidRPr="00CC7022">
        <w:rPr>
          <w:rFonts w:ascii="Times New Roman" w:eastAsia="Times New Roman" w:hAnsi="Times New Roman" w:cs="Times New Roman"/>
          <w:iCs/>
          <w:sz w:val="26"/>
          <w:szCs w:val="26"/>
        </w:rPr>
        <w:t>Варламовское</w:t>
      </w:r>
      <w:proofErr w:type="spellEnd"/>
      <w:r w:rsidRPr="00CC7022">
        <w:rPr>
          <w:rFonts w:ascii="Times New Roman" w:eastAsia="Times New Roman" w:hAnsi="Times New Roman" w:cs="Times New Roman"/>
          <w:iCs/>
          <w:sz w:val="26"/>
          <w:szCs w:val="26"/>
        </w:rPr>
        <w:t xml:space="preserve"> ЖКП» 18.12.2018.</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При этом, между ООО «</w:t>
      </w:r>
      <w:proofErr w:type="spellStart"/>
      <w:r w:rsidRPr="00CC7022">
        <w:rPr>
          <w:rFonts w:ascii="Times New Roman" w:eastAsia="Times New Roman" w:hAnsi="Times New Roman" w:cs="Times New Roman"/>
          <w:iCs/>
          <w:sz w:val="26"/>
          <w:szCs w:val="26"/>
        </w:rPr>
        <w:t>Варламовское</w:t>
      </w:r>
      <w:proofErr w:type="spellEnd"/>
      <w:r w:rsidRPr="00CC7022">
        <w:rPr>
          <w:rFonts w:ascii="Times New Roman" w:eastAsia="Times New Roman" w:hAnsi="Times New Roman" w:cs="Times New Roman"/>
          <w:iCs/>
          <w:sz w:val="26"/>
          <w:szCs w:val="26"/>
        </w:rPr>
        <w:t xml:space="preserve"> ЖКП» и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20.11.2018 заключен договор субподряда на выполнение указанных работ на сумму 396 000 рублей. В дальнейшем 10.12.2018 заключено дополнительное соглашение от 10.12.2018, согласно которому стоимость выполненных работ увеличилась до 673 071 рубля.</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ab/>
        <w:t>Таким образом, изложенные обстоятельства свидетельствуют о том, что работы по заглублению водопровода по ул. Кирова от ТК-60 и от ТК-70 в полном объеме выполнены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в 2017 году, в то время как оплата работ частично произведена в 2017 году в рамках заключения соглашения о выделении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xml:space="preserve">» субсидии, что не предусмотрено законодательством о контрактной системе. </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ab/>
        <w:t>При этом, контракт по результатам проведения электронного аукциона заключен 20.11.2018 с единственным участником закупки ООО «</w:t>
      </w:r>
      <w:proofErr w:type="spellStart"/>
      <w:r w:rsidRPr="00CC7022">
        <w:rPr>
          <w:rFonts w:ascii="Times New Roman" w:eastAsia="Times New Roman" w:hAnsi="Times New Roman" w:cs="Times New Roman"/>
          <w:iCs/>
          <w:sz w:val="26"/>
          <w:szCs w:val="26"/>
        </w:rPr>
        <w:t>Варламовское</w:t>
      </w:r>
      <w:proofErr w:type="spellEnd"/>
      <w:r w:rsidRPr="00CC7022">
        <w:rPr>
          <w:rFonts w:ascii="Times New Roman" w:eastAsia="Times New Roman" w:hAnsi="Times New Roman" w:cs="Times New Roman"/>
          <w:iCs/>
          <w:sz w:val="26"/>
          <w:szCs w:val="26"/>
        </w:rPr>
        <w:t xml:space="preserve"> ЖКП», при условии, что фактически потребность Администрации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уже была удовлетворена в 2017 году.</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5.</w:t>
      </w:r>
      <w:r w:rsidRPr="00CC7022">
        <w:rPr>
          <w:rFonts w:ascii="Times New Roman" w:eastAsia="Times New Roman" w:hAnsi="Times New Roman" w:cs="Times New Roman"/>
          <w:iCs/>
          <w:sz w:val="26"/>
          <w:szCs w:val="26"/>
        </w:rPr>
        <w:tab/>
        <w:t xml:space="preserve">В приложении № 2 к договору №116/к от 04.08.2017, заключенному между Министерством и Администрацией </w:t>
      </w:r>
      <w:proofErr w:type="spellStart"/>
      <w:r w:rsidRPr="00CC7022">
        <w:rPr>
          <w:rFonts w:ascii="Times New Roman" w:eastAsia="Times New Roman" w:hAnsi="Times New Roman" w:cs="Times New Roman"/>
          <w:iCs/>
          <w:sz w:val="26"/>
          <w:szCs w:val="26"/>
        </w:rPr>
        <w:t>Чебаркульского</w:t>
      </w:r>
      <w:proofErr w:type="spellEnd"/>
      <w:r w:rsidRPr="00CC7022">
        <w:rPr>
          <w:rFonts w:ascii="Times New Roman" w:eastAsia="Times New Roman" w:hAnsi="Times New Roman" w:cs="Times New Roman"/>
          <w:iCs/>
          <w:sz w:val="26"/>
          <w:szCs w:val="26"/>
        </w:rPr>
        <w:t xml:space="preserve"> муниципального района (в редакции от 12.12.2017), указаны сведения о заключенных о муниципальных контрактах, которые фактически являются соглашениями о предоставлении субсидии:</w:t>
      </w:r>
    </w:p>
    <w:tbl>
      <w:tblPr>
        <w:tblStyle w:val="2"/>
        <w:tblW w:w="9780" w:type="dxa"/>
        <w:tblInd w:w="0" w:type="dxa"/>
        <w:tblLayout w:type="fixed"/>
        <w:tblLook w:val="04A0" w:firstRow="1" w:lastRow="0" w:firstColumn="1" w:lastColumn="0" w:noHBand="0" w:noVBand="1"/>
      </w:tblPr>
      <w:tblGrid>
        <w:gridCol w:w="1838"/>
        <w:gridCol w:w="1134"/>
        <w:gridCol w:w="1844"/>
        <w:gridCol w:w="1560"/>
        <w:gridCol w:w="1419"/>
        <w:gridCol w:w="1985"/>
      </w:tblGrid>
      <w:tr w:rsidR="004234CC" w:rsidRPr="00CC7022" w:rsidTr="004234CC">
        <w:tc>
          <w:tcPr>
            <w:tcW w:w="1838"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Виды работ</w:t>
            </w:r>
          </w:p>
        </w:tc>
        <w:tc>
          <w:tcPr>
            <w:tcW w:w="1844"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Первоначальная цена контракта</w:t>
            </w:r>
          </w:p>
        </w:tc>
        <w:tc>
          <w:tcPr>
            <w:tcW w:w="1560"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Окончательная цена контракта</w:t>
            </w:r>
          </w:p>
        </w:tc>
        <w:tc>
          <w:tcPr>
            <w:tcW w:w="1419"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 и дата контракта</w:t>
            </w:r>
          </w:p>
        </w:tc>
        <w:tc>
          <w:tcPr>
            <w:tcW w:w="1985"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Наименование победителя</w:t>
            </w:r>
          </w:p>
        </w:tc>
      </w:tr>
      <w:tr w:rsidR="004234CC" w:rsidRPr="00CC7022" w:rsidTr="004234CC">
        <w:tc>
          <w:tcPr>
            <w:tcW w:w="1838"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autoSpaceDN w:val="0"/>
              <w:ind w:right="-1"/>
              <w:jc w:val="both"/>
              <w:rPr>
                <w:rFonts w:ascii="Times New Roman" w:eastAsia="Andale Sans UI" w:hAnsi="Times New Roman" w:cs="Times New Roman"/>
                <w:color w:val="000000"/>
                <w:kern w:val="3"/>
                <w:sz w:val="26"/>
                <w:szCs w:val="26"/>
                <w:lang w:eastAsia="ja-JP" w:bidi="fa-IR"/>
              </w:rPr>
            </w:pPr>
            <w:r w:rsidRPr="00CC7022">
              <w:rPr>
                <w:rFonts w:ascii="Times New Roman" w:eastAsia="Andale Sans UI" w:hAnsi="Times New Roman" w:cs="Times New Roman"/>
                <w:color w:val="000000"/>
                <w:kern w:val="3"/>
                <w:sz w:val="26"/>
                <w:szCs w:val="26"/>
                <w:lang w:eastAsia="ja-JP" w:bidi="fa-IR"/>
              </w:rPr>
              <w:t xml:space="preserve">Заглубление водопровода от ТК-60 ул. Кирова до ул. Береговая с. </w:t>
            </w:r>
            <w:proofErr w:type="spellStart"/>
            <w:r w:rsidRPr="00CC7022">
              <w:rPr>
                <w:rFonts w:ascii="Times New Roman" w:eastAsia="Andale Sans UI" w:hAnsi="Times New Roman" w:cs="Times New Roman"/>
                <w:color w:val="000000"/>
                <w:kern w:val="3"/>
                <w:sz w:val="26"/>
                <w:szCs w:val="26"/>
                <w:lang w:eastAsia="ja-JP" w:bidi="fa-IR"/>
              </w:rPr>
              <w:t>Варламово</w:t>
            </w:r>
            <w:proofErr w:type="spellEnd"/>
            <w:r w:rsidRPr="00CC7022">
              <w:rPr>
                <w:rFonts w:ascii="Times New Roman" w:eastAsia="Andale Sans UI" w:hAnsi="Times New Roman" w:cs="Times New Roman"/>
                <w:color w:val="000000"/>
                <w:kern w:val="3"/>
                <w:sz w:val="26"/>
                <w:szCs w:val="26"/>
                <w:lang w:eastAsia="ja-JP" w:bidi="fa-IR"/>
              </w:rPr>
              <w:t xml:space="preserve"> (437 421 рубль).</w:t>
            </w:r>
          </w:p>
        </w:tc>
        <w:tc>
          <w:tcPr>
            <w:tcW w:w="1134"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Подрядные работы</w:t>
            </w:r>
          </w:p>
        </w:tc>
        <w:tc>
          <w:tcPr>
            <w:tcW w:w="1844"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432 662</w:t>
            </w:r>
          </w:p>
        </w:tc>
        <w:tc>
          <w:tcPr>
            <w:tcW w:w="1560"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432 662</w:t>
            </w:r>
          </w:p>
        </w:tc>
        <w:tc>
          <w:tcPr>
            <w:tcW w:w="1419" w:type="dxa"/>
            <w:tcBorders>
              <w:top w:val="single" w:sz="4" w:space="0" w:color="auto"/>
              <w:left w:val="single" w:sz="4" w:space="0" w:color="auto"/>
              <w:bottom w:val="single" w:sz="4" w:space="0" w:color="auto"/>
              <w:right w:val="single" w:sz="4" w:space="0" w:color="auto"/>
            </w:tcBorders>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 3 от 05.04.2017</w:t>
            </w:r>
          </w:p>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p>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p>
        </w:tc>
        <w:tc>
          <w:tcPr>
            <w:tcW w:w="1985"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ООО «</w:t>
            </w:r>
            <w:proofErr w:type="spellStart"/>
            <w:r w:rsidRPr="00CC7022">
              <w:rPr>
                <w:rFonts w:ascii="Times New Roman" w:eastAsia="Andale Sans UI" w:hAnsi="Times New Roman" w:cs="Times New Roman"/>
                <w:color w:val="000000"/>
                <w:kern w:val="2"/>
                <w:sz w:val="26"/>
                <w:szCs w:val="26"/>
                <w:lang w:eastAsia="fa-IR" w:bidi="fa-IR"/>
              </w:rPr>
              <w:t>Варламовское</w:t>
            </w:r>
            <w:proofErr w:type="spellEnd"/>
            <w:r w:rsidRPr="00CC7022">
              <w:rPr>
                <w:rFonts w:ascii="Times New Roman" w:eastAsia="Andale Sans UI" w:hAnsi="Times New Roman" w:cs="Times New Roman"/>
                <w:color w:val="000000"/>
                <w:kern w:val="2"/>
                <w:sz w:val="26"/>
                <w:szCs w:val="26"/>
                <w:lang w:eastAsia="fa-IR" w:bidi="fa-IR"/>
              </w:rPr>
              <w:t xml:space="preserve"> ЖКП»</w:t>
            </w:r>
          </w:p>
        </w:tc>
      </w:tr>
      <w:tr w:rsidR="004234CC" w:rsidRPr="00CC7022" w:rsidTr="004234CC">
        <w:tc>
          <w:tcPr>
            <w:tcW w:w="1838"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Капитальный ремонт (заглубление) водопровода по ул. Кирова от ТК-60 и от ТК-70 (485 120 рублей)</w:t>
            </w:r>
          </w:p>
        </w:tc>
        <w:tc>
          <w:tcPr>
            <w:tcW w:w="1134"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Подрядные работы</w:t>
            </w:r>
          </w:p>
        </w:tc>
        <w:tc>
          <w:tcPr>
            <w:tcW w:w="1844"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467 338</w:t>
            </w:r>
          </w:p>
        </w:tc>
        <w:tc>
          <w:tcPr>
            <w:tcW w:w="1560"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467 338</w:t>
            </w:r>
          </w:p>
        </w:tc>
        <w:tc>
          <w:tcPr>
            <w:tcW w:w="1419" w:type="dxa"/>
            <w:tcBorders>
              <w:top w:val="single" w:sz="4" w:space="0" w:color="auto"/>
              <w:left w:val="single" w:sz="4" w:space="0" w:color="auto"/>
              <w:bottom w:val="single" w:sz="4" w:space="0" w:color="auto"/>
              <w:right w:val="single" w:sz="4" w:space="0" w:color="auto"/>
            </w:tcBorders>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 5 от 01.12.2017</w:t>
            </w:r>
          </w:p>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p>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Денежные средства перечислены 22.12.2017</w:t>
            </w:r>
          </w:p>
        </w:tc>
        <w:tc>
          <w:tcPr>
            <w:tcW w:w="1985" w:type="dxa"/>
            <w:tcBorders>
              <w:top w:val="single" w:sz="4" w:space="0" w:color="auto"/>
              <w:left w:val="single" w:sz="4" w:space="0" w:color="auto"/>
              <w:bottom w:val="single" w:sz="4" w:space="0" w:color="auto"/>
              <w:right w:val="single" w:sz="4" w:space="0" w:color="auto"/>
            </w:tcBorders>
            <w:hideMark/>
          </w:tcPr>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ООО «</w:t>
            </w:r>
            <w:proofErr w:type="spellStart"/>
            <w:r w:rsidRPr="00CC7022">
              <w:rPr>
                <w:rFonts w:ascii="Times New Roman" w:eastAsia="Andale Sans UI" w:hAnsi="Times New Roman" w:cs="Times New Roman"/>
                <w:color w:val="000000"/>
                <w:kern w:val="2"/>
                <w:sz w:val="26"/>
                <w:szCs w:val="26"/>
                <w:lang w:eastAsia="fa-IR" w:bidi="fa-IR"/>
              </w:rPr>
              <w:t>ТеплоЭнерго</w:t>
            </w:r>
            <w:proofErr w:type="spellEnd"/>
          </w:p>
          <w:p w:rsidR="004234CC" w:rsidRPr="00CC7022" w:rsidRDefault="004234CC">
            <w:pPr>
              <w:widowControl w:val="0"/>
              <w:suppressAutoHyphens/>
              <w:jc w:val="both"/>
              <w:textAlignment w:val="baseline"/>
              <w:outlineLvl w:val="0"/>
              <w:rPr>
                <w:rFonts w:ascii="Times New Roman" w:eastAsia="Andale Sans UI" w:hAnsi="Times New Roman" w:cs="Times New Roman"/>
                <w:color w:val="000000"/>
                <w:kern w:val="2"/>
                <w:sz w:val="26"/>
                <w:szCs w:val="26"/>
                <w:lang w:eastAsia="fa-IR" w:bidi="fa-IR"/>
              </w:rPr>
            </w:pPr>
            <w:r w:rsidRPr="00CC7022">
              <w:rPr>
                <w:rFonts w:ascii="Times New Roman" w:eastAsia="Andale Sans UI" w:hAnsi="Times New Roman" w:cs="Times New Roman"/>
                <w:color w:val="000000"/>
                <w:kern w:val="2"/>
                <w:sz w:val="26"/>
                <w:szCs w:val="26"/>
                <w:lang w:eastAsia="fa-IR" w:bidi="fa-IR"/>
              </w:rPr>
              <w:t>Ресурс»</w:t>
            </w:r>
          </w:p>
        </w:tc>
      </w:tr>
    </w:tbl>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При этом, субсидия на возмещение затрат на капитальный ремонт сетей, принятых в муниципальную собственность, предоставлена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xml:space="preserve">» в нарушение Порядка от 15.01.2017, поскольку в составе заявке не был представлен весь объем документов, предусмотренный пунктом 7 Порядка от 15.01.2017. </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6.</w:t>
      </w:r>
      <w:r w:rsidRPr="00CC7022">
        <w:rPr>
          <w:rFonts w:ascii="Times New Roman" w:eastAsia="Times New Roman" w:hAnsi="Times New Roman" w:cs="Times New Roman"/>
          <w:iCs/>
          <w:sz w:val="26"/>
          <w:szCs w:val="26"/>
        </w:rPr>
        <w:tab/>
        <w:t xml:space="preserve">В антимонопольный орган представлены договор аренды муниципального имущества (сети водоснабжения) № 2 от 25.09.2014 (далее – договор аренды № 2 от 25.09.2014), согласно которому Администрация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передает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в аренду сети водоснабжения сроком до 25.09.2019.</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Пунктом 3.4.5 договора аренды № 2 от 25.09.2014 определено, что на арендатора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возложена обязанность по содержанию сетей водоснабжения в надлежащем санитарном и исправном состоянии.</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Более того, 01.10.2016 между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и ООО «</w:t>
      </w:r>
      <w:proofErr w:type="spellStart"/>
      <w:r w:rsidRPr="00CC7022">
        <w:rPr>
          <w:rFonts w:ascii="Times New Roman" w:eastAsia="Times New Roman" w:hAnsi="Times New Roman" w:cs="Times New Roman"/>
          <w:iCs/>
          <w:sz w:val="26"/>
          <w:szCs w:val="26"/>
        </w:rPr>
        <w:t>Варламовское</w:t>
      </w:r>
      <w:proofErr w:type="spellEnd"/>
      <w:r w:rsidRPr="00CC7022">
        <w:rPr>
          <w:rFonts w:ascii="Times New Roman" w:eastAsia="Times New Roman" w:hAnsi="Times New Roman" w:cs="Times New Roman"/>
          <w:iCs/>
          <w:sz w:val="26"/>
          <w:szCs w:val="26"/>
        </w:rPr>
        <w:t xml:space="preserve"> ЖКП» заключен договор субаренды муниципального имущества № 124 от 01.10.2016, согласно которому предусмотрено аналогичное условие о том, что на субарендатора (ООО «</w:t>
      </w:r>
      <w:proofErr w:type="spellStart"/>
      <w:r w:rsidRPr="00CC7022">
        <w:rPr>
          <w:rFonts w:ascii="Times New Roman" w:eastAsia="Times New Roman" w:hAnsi="Times New Roman" w:cs="Times New Roman"/>
          <w:iCs/>
          <w:sz w:val="26"/>
          <w:szCs w:val="26"/>
        </w:rPr>
        <w:t>Варламовское</w:t>
      </w:r>
      <w:proofErr w:type="spellEnd"/>
      <w:r w:rsidRPr="00CC7022">
        <w:rPr>
          <w:rFonts w:ascii="Times New Roman" w:eastAsia="Times New Roman" w:hAnsi="Times New Roman" w:cs="Times New Roman"/>
          <w:iCs/>
          <w:sz w:val="26"/>
          <w:szCs w:val="26"/>
        </w:rPr>
        <w:t xml:space="preserve"> ЖКП») возложена обязанность по содержанию сетей водоснабжения в надлежащем санитарном и исправном состоянии.</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Вместе с тем, указанные затраты фактически понесены 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при заключении соглашения № 3 от 05.04.2017.</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Таким образом, расходы хозяйствующих субъектов были возложены на местный бюджет.</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Совокупность изложенных обстоятельств свидетельствует о наличии в действиях Администрации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ООО «</w:t>
      </w:r>
      <w:proofErr w:type="spellStart"/>
      <w:r w:rsidRPr="00CC7022">
        <w:rPr>
          <w:rFonts w:ascii="Times New Roman" w:eastAsia="Times New Roman" w:hAnsi="Times New Roman" w:cs="Times New Roman"/>
          <w:iCs/>
          <w:sz w:val="26"/>
          <w:szCs w:val="26"/>
        </w:rPr>
        <w:t>Теплоэнергоресурс</w:t>
      </w:r>
      <w:proofErr w:type="spellEnd"/>
      <w:r w:rsidRPr="00CC7022">
        <w:rPr>
          <w:rFonts w:ascii="Times New Roman" w:eastAsia="Times New Roman" w:hAnsi="Times New Roman" w:cs="Times New Roman"/>
          <w:iCs/>
          <w:sz w:val="26"/>
          <w:szCs w:val="26"/>
        </w:rPr>
        <w:t>», ООО «</w:t>
      </w:r>
      <w:proofErr w:type="spellStart"/>
      <w:r w:rsidRPr="00CC7022">
        <w:rPr>
          <w:rFonts w:ascii="Times New Roman" w:eastAsia="Times New Roman" w:hAnsi="Times New Roman" w:cs="Times New Roman"/>
          <w:iCs/>
          <w:sz w:val="26"/>
          <w:szCs w:val="26"/>
        </w:rPr>
        <w:t>Варламовское</w:t>
      </w:r>
      <w:proofErr w:type="spellEnd"/>
      <w:r w:rsidRPr="00CC7022">
        <w:rPr>
          <w:rFonts w:ascii="Times New Roman" w:eastAsia="Times New Roman" w:hAnsi="Times New Roman" w:cs="Times New Roman"/>
          <w:iCs/>
          <w:sz w:val="26"/>
          <w:szCs w:val="26"/>
        </w:rPr>
        <w:t xml:space="preserve"> ЖКП» нарушения статьи 16 Закона о защите конкуренции, которые также противоречат требованиям части 2 статьи 8 Закона о контрактной системе.</w:t>
      </w:r>
    </w:p>
    <w:p w:rsidR="004234CC" w:rsidRPr="00CC7022" w:rsidRDefault="004234CC" w:rsidP="004234C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iCs/>
          <w:sz w:val="26"/>
          <w:szCs w:val="26"/>
        </w:rPr>
      </w:pPr>
      <w:r w:rsidRPr="00CC7022">
        <w:rPr>
          <w:rFonts w:ascii="Times New Roman" w:eastAsia="Times New Roman" w:hAnsi="Times New Roman" w:cs="Times New Roman"/>
          <w:iCs/>
          <w:sz w:val="26"/>
          <w:szCs w:val="26"/>
        </w:rPr>
        <w:t xml:space="preserve">Комиссией Челябинского УФАС России 03.09.2019 вынесено заключение об обстоятельствах дела, согласно которому заключение Администрацией </w:t>
      </w:r>
      <w:proofErr w:type="spellStart"/>
      <w:r w:rsidRPr="00CC7022">
        <w:rPr>
          <w:rFonts w:ascii="Times New Roman" w:eastAsia="Times New Roman" w:hAnsi="Times New Roman" w:cs="Times New Roman"/>
          <w:iCs/>
          <w:sz w:val="26"/>
          <w:szCs w:val="26"/>
        </w:rPr>
        <w:t>Варламовского</w:t>
      </w:r>
      <w:proofErr w:type="spellEnd"/>
      <w:r w:rsidRPr="00CC7022">
        <w:rPr>
          <w:rFonts w:ascii="Times New Roman" w:eastAsia="Times New Roman" w:hAnsi="Times New Roman" w:cs="Times New Roman"/>
          <w:iCs/>
          <w:sz w:val="26"/>
          <w:szCs w:val="26"/>
        </w:rPr>
        <w:t xml:space="preserve"> сельского поселения соглашений № 1 от 31.03.2017, № 2 от 31.03.2017, № 3 от 05.04.2017, №4 от 05.09.2017 с ООО «ВЖКП», № 5 от 01.12.2017 с ООО «ТЭР» о финансировании субсидий на возмещение дополнительных расходов, муниципального контракта №0169300029918000019-0231813-01 от 20.11.2018 с ООО «ВЖКП» в отсутствие потребности в выполнении работ нарушает пункт 4 статьи 16 Закона о защите конкуренции.</w:t>
      </w:r>
    </w:p>
    <w:p w:rsidR="00FC74E4" w:rsidRPr="00CC7022" w:rsidRDefault="00FC74E4" w:rsidP="002A590C">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6"/>
          <w:szCs w:val="26"/>
        </w:rPr>
      </w:pPr>
    </w:p>
    <w:p w:rsidR="00121083" w:rsidRPr="00CC7022" w:rsidRDefault="00121083" w:rsidP="00121083">
      <w:pPr>
        <w:rPr>
          <w:rFonts w:ascii="Times New Roman" w:hAnsi="Times New Roman" w:cs="Times New Roman"/>
          <w:b/>
          <w:sz w:val="26"/>
          <w:szCs w:val="26"/>
        </w:rPr>
      </w:pPr>
      <w:r w:rsidRPr="00CC7022">
        <w:rPr>
          <w:rFonts w:ascii="Times New Roman" w:hAnsi="Times New Roman" w:cs="Times New Roman"/>
          <w:b/>
          <w:sz w:val="26"/>
          <w:szCs w:val="26"/>
        </w:rPr>
        <w:t>2.3. Контроль инвестиций в сфере ЖКХ</w:t>
      </w:r>
    </w:p>
    <w:p w:rsidR="000E36D8" w:rsidRPr="00CC7022" w:rsidRDefault="000E36D8" w:rsidP="000E36D8">
      <w:pPr>
        <w:spacing w:after="0"/>
        <w:ind w:firstLine="567"/>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Челябинское УФАС России рассматривает в порядке статьи 18.1 Закона о защите конкуренции жалобы на неправомерные действия организатора торгов при проведении конкурсов (аукционов) на право заключения договор аренды (концессии) при передаче государственного и (или) муниципального имущества.  В третьем квартале 2019 года жалобы в порядке статьи 18.1 Закона о защите конкуренции на действия организаторов торгов при передаче объектов ЖКХ в аренду (концессию) не поступали.</w:t>
      </w:r>
    </w:p>
    <w:p w:rsidR="000E36D8" w:rsidRPr="00CC7022" w:rsidRDefault="000E36D8" w:rsidP="000E36D8">
      <w:pPr>
        <w:tabs>
          <w:tab w:val="left" w:pos="709"/>
        </w:tabs>
        <w:spacing w:after="0" w:line="240" w:lineRule="auto"/>
        <w:ind w:right="102"/>
        <w:jc w:val="both"/>
        <w:rPr>
          <w:rFonts w:ascii="Times New Roman" w:eastAsia="Times New Roman" w:hAnsi="Times New Roman" w:cs="Times New Roman"/>
          <w:sz w:val="26"/>
          <w:szCs w:val="26"/>
        </w:rPr>
      </w:pPr>
    </w:p>
    <w:p w:rsidR="000E36D8" w:rsidRPr="00CC7022" w:rsidRDefault="000E36D8" w:rsidP="00121083">
      <w:pPr>
        <w:rPr>
          <w:rFonts w:ascii="Times New Roman" w:hAnsi="Times New Roman" w:cs="Times New Roman"/>
          <w:sz w:val="26"/>
          <w:szCs w:val="26"/>
        </w:rPr>
      </w:pPr>
    </w:p>
    <w:p w:rsidR="00FC74E4" w:rsidRPr="00CC7022" w:rsidRDefault="00121083" w:rsidP="00FC74E4">
      <w:pPr>
        <w:jc w:val="both"/>
        <w:rPr>
          <w:rFonts w:ascii="Times New Roman" w:hAnsi="Times New Roman" w:cs="Times New Roman"/>
          <w:b/>
          <w:color w:val="000000" w:themeColor="text1"/>
          <w:sz w:val="26"/>
          <w:szCs w:val="26"/>
        </w:rPr>
      </w:pPr>
      <w:r w:rsidRPr="00CC7022">
        <w:rPr>
          <w:rFonts w:ascii="Times New Roman" w:hAnsi="Times New Roman" w:cs="Times New Roman"/>
          <w:b/>
          <w:color w:val="000000" w:themeColor="text1"/>
          <w:sz w:val="26"/>
          <w:szCs w:val="26"/>
        </w:rPr>
        <w:t xml:space="preserve">2.4. Контроль проведения торгов в порядке статьи 18.1 Закона о защите конкуренции (торги </w:t>
      </w:r>
      <w:r w:rsidRPr="00CC7022">
        <w:rPr>
          <w:rFonts w:ascii="Times New Roman" w:hAnsi="Times New Roman" w:cs="Times New Roman"/>
          <w:b/>
          <w:color w:val="000000" w:themeColor="text1"/>
          <w:sz w:val="26"/>
          <w:szCs w:val="26"/>
          <w:shd w:val="clear" w:color="auto" w:fill="FFFFFF"/>
        </w:rPr>
        <w:t xml:space="preserve">органов исполнительной власти, органов государственной власти субъекта Российской Федерации, органов местного самоуправления либо иных органов, осуществляющих функции указанных органов, </w:t>
      </w:r>
      <w:r w:rsidRPr="00CC7022">
        <w:rPr>
          <w:rFonts w:ascii="Times New Roman" w:hAnsi="Times New Roman" w:cs="Times New Roman"/>
          <w:b/>
          <w:sz w:val="26"/>
          <w:szCs w:val="26"/>
        </w:rPr>
        <w:t>обжалование в сфере строительства (сетевые организации</w:t>
      </w:r>
      <w:r w:rsidRPr="00CC7022">
        <w:rPr>
          <w:rFonts w:ascii="Times New Roman" w:hAnsi="Times New Roman" w:cs="Times New Roman"/>
          <w:b/>
          <w:color w:val="000000" w:themeColor="text1"/>
          <w:sz w:val="26"/>
          <w:szCs w:val="26"/>
        </w:rPr>
        <w:t>)</w:t>
      </w:r>
    </w:p>
    <w:p w:rsidR="00FC74E4" w:rsidRPr="00CC7022" w:rsidRDefault="00FC74E4" w:rsidP="00FC74E4">
      <w:pPr>
        <w:spacing w:after="0" w:line="240" w:lineRule="auto"/>
        <w:ind w:firstLine="567"/>
        <w:jc w:val="both"/>
        <w:rPr>
          <w:rFonts w:ascii="Times New Roman" w:hAnsi="Times New Roman" w:cs="Times New Roman"/>
          <w:color w:val="000000" w:themeColor="text1"/>
          <w:sz w:val="26"/>
          <w:szCs w:val="26"/>
        </w:rPr>
      </w:pPr>
      <w:r w:rsidRPr="00CC7022">
        <w:rPr>
          <w:rFonts w:ascii="Times New Roman" w:hAnsi="Times New Roman" w:cs="Times New Roman"/>
          <w:color w:val="000000" w:themeColor="text1"/>
          <w:sz w:val="26"/>
          <w:szCs w:val="26"/>
        </w:rPr>
        <w:t xml:space="preserve">Челябинским УФАС России в 3 квартале 2019 года рассмотрено 7 </w:t>
      </w:r>
      <w:r w:rsidR="00CC7022" w:rsidRPr="00CC7022">
        <w:rPr>
          <w:rFonts w:ascii="Times New Roman" w:hAnsi="Times New Roman" w:cs="Times New Roman"/>
          <w:color w:val="000000" w:themeColor="text1"/>
          <w:sz w:val="26"/>
          <w:szCs w:val="26"/>
        </w:rPr>
        <w:t>жалоб, поданных</w:t>
      </w:r>
      <w:r w:rsidRPr="00CC7022">
        <w:rPr>
          <w:rFonts w:ascii="Times New Roman" w:hAnsi="Times New Roman" w:cs="Times New Roman"/>
          <w:color w:val="000000" w:themeColor="text1"/>
          <w:sz w:val="26"/>
          <w:szCs w:val="26"/>
        </w:rPr>
        <w:t xml:space="preserve"> в порядке статьи 18.1 Закона о защите конкуренции, на действия организатора торгов:</w:t>
      </w:r>
    </w:p>
    <w:p w:rsidR="00FC74E4" w:rsidRPr="00CC7022" w:rsidRDefault="00FC74E4" w:rsidP="00FC74E4">
      <w:pPr>
        <w:spacing w:after="0" w:line="240" w:lineRule="auto"/>
        <w:ind w:firstLine="567"/>
        <w:jc w:val="both"/>
        <w:rPr>
          <w:rFonts w:ascii="Times New Roman" w:hAnsi="Times New Roman" w:cs="Times New Roman"/>
          <w:bCs/>
          <w:color w:val="000000" w:themeColor="text1"/>
          <w:sz w:val="26"/>
          <w:szCs w:val="26"/>
        </w:rPr>
      </w:pPr>
      <w:r w:rsidRPr="00CC7022">
        <w:rPr>
          <w:rFonts w:ascii="Times New Roman" w:hAnsi="Times New Roman" w:cs="Times New Roman"/>
          <w:color w:val="000000" w:themeColor="text1"/>
          <w:sz w:val="26"/>
          <w:szCs w:val="26"/>
        </w:rPr>
        <w:t xml:space="preserve">- </w:t>
      </w:r>
      <w:r w:rsidRPr="00CC7022">
        <w:rPr>
          <w:rFonts w:ascii="Times New Roman" w:hAnsi="Times New Roman" w:cs="Times New Roman"/>
          <w:bCs/>
          <w:color w:val="000000" w:themeColor="text1"/>
          <w:sz w:val="26"/>
          <w:szCs w:val="26"/>
        </w:rPr>
        <w:t>на право на получения свидетельства об осуществлении перевозок (4 жалобы);</w:t>
      </w:r>
    </w:p>
    <w:p w:rsidR="00FC74E4" w:rsidRPr="00CC7022" w:rsidRDefault="00FC74E4" w:rsidP="00FC74E4">
      <w:pPr>
        <w:spacing w:after="0" w:line="240" w:lineRule="auto"/>
        <w:ind w:firstLine="567"/>
        <w:jc w:val="both"/>
        <w:rPr>
          <w:rFonts w:ascii="Times New Roman" w:hAnsi="Times New Roman" w:cs="Times New Roman"/>
          <w:bCs/>
          <w:color w:val="000000" w:themeColor="text1"/>
          <w:sz w:val="26"/>
          <w:szCs w:val="26"/>
        </w:rPr>
      </w:pPr>
      <w:r w:rsidRPr="00CC7022">
        <w:rPr>
          <w:rFonts w:ascii="Times New Roman" w:hAnsi="Times New Roman" w:cs="Times New Roman"/>
          <w:bCs/>
          <w:color w:val="000000" w:themeColor="text1"/>
          <w:sz w:val="26"/>
          <w:szCs w:val="26"/>
        </w:rPr>
        <w:t>- аренда и продажа муниципального имущества.</w:t>
      </w:r>
    </w:p>
    <w:p w:rsidR="00FC74E4" w:rsidRPr="00CC7022" w:rsidRDefault="00FC74E4" w:rsidP="00FC74E4">
      <w:pPr>
        <w:spacing w:after="0" w:line="240" w:lineRule="auto"/>
        <w:ind w:firstLine="567"/>
        <w:jc w:val="both"/>
        <w:rPr>
          <w:rFonts w:ascii="Times New Roman" w:hAnsi="Times New Roman" w:cs="Times New Roman"/>
          <w:bCs/>
          <w:color w:val="000000" w:themeColor="text1"/>
          <w:sz w:val="26"/>
          <w:szCs w:val="26"/>
        </w:rPr>
      </w:pPr>
      <w:r w:rsidRPr="00CC7022">
        <w:rPr>
          <w:rFonts w:ascii="Times New Roman" w:hAnsi="Times New Roman" w:cs="Times New Roman"/>
          <w:bCs/>
          <w:color w:val="000000" w:themeColor="text1"/>
          <w:sz w:val="26"/>
          <w:szCs w:val="26"/>
        </w:rPr>
        <w:t>Обоснованными признано 2 жалобы, выдано 3 предписания об аннулировании торгов, которые находятся в стадии исполнения.</w:t>
      </w:r>
    </w:p>
    <w:p w:rsidR="00FC74E4" w:rsidRPr="00CC7022" w:rsidRDefault="00FC74E4" w:rsidP="00FC74E4">
      <w:pPr>
        <w:widowControl w:val="0"/>
        <w:tabs>
          <w:tab w:val="left" w:pos="1134"/>
        </w:tabs>
        <w:suppressAutoHyphens/>
        <w:autoSpaceDE w:val="0"/>
        <w:autoSpaceDN w:val="0"/>
        <w:spacing w:after="0" w:line="240" w:lineRule="auto"/>
        <w:ind w:right="102" w:firstLine="709"/>
        <w:jc w:val="both"/>
        <w:rPr>
          <w:rFonts w:ascii="Times New Roman" w:eastAsia="Times New Roman" w:hAnsi="Times New Roman" w:cs="Times New Roman"/>
          <w:bCs/>
          <w:sz w:val="26"/>
          <w:szCs w:val="26"/>
        </w:rPr>
      </w:pPr>
      <w:r w:rsidRPr="00CC7022">
        <w:rPr>
          <w:rFonts w:ascii="Times New Roman" w:eastAsia="Times New Roman" w:hAnsi="Times New Roman" w:cs="Times New Roman"/>
          <w:sz w:val="26"/>
          <w:szCs w:val="26"/>
        </w:rPr>
        <w:t>Нарушения на рынке продажи муниципального имущества, которые выражаются в нарушении</w:t>
      </w:r>
      <w:r w:rsidRPr="00CC7022">
        <w:rPr>
          <w:rFonts w:ascii="Times New Roman" w:eastAsia="Times New Roman" w:hAnsi="Times New Roman" w:cs="Times New Roman"/>
          <w:bCs/>
          <w:color w:val="000000" w:themeColor="text1"/>
          <w:kern w:val="2"/>
          <w:sz w:val="26"/>
          <w:szCs w:val="26"/>
          <w:lang w:eastAsia="hi-IN" w:bidi="hi-IN"/>
        </w:rPr>
        <w:t xml:space="preserve"> </w:t>
      </w:r>
      <w:r w:rsidRPr="00CC7022">
        <w:rPr>
          <w:rFonts w:ascii="Times New Roman" w:eastAsia="Times New Roman" w:hAnsi="Times New Roman" w:cs="Times New Roman"/>
          <w:bCs/>
          <w:sz w:val="26"/>
          <w:szCs w:val="26"/>
        </w:rPr>
        <w:t>Федерального закона № 178-ФЗ от 21.12.2001 «О приватизации государственного и муниципального имущества» (далее - Закон о приватизации):</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bCs/>
          <w:sz w:val="26"/>
          <w:szCs w:val="26"/>
        </w:rPr>
      </w:pPr>
      <w:r w:rsidRPr="00CC7022">
        <w:rPr>
          <w:rFonts w:ascii="Times New Roman" w:eastAsia="Times New Roman" w:hAnsi="Times New Roman" w:cs="Times New Roman"/>
          <w:bCs/>
          <w:sz w:val="26"/>
          <w:szCs w:val="26"/>
        </w:rPr>
        <w:tab/>
        <w:t>1)</w:t>
      </w:r>
      <w:r w:rsidRPr="00CC7022">
        <w:rPr>
          <w:rFonts w:ascii="Times New Roman" w:eastAsia="Times New Roman" w:hAnsi="Times New Roman" w:cs="Times New Roman"/>
          <w:sz w:val="26"/>
          <w:szCs w:val="26"/>
        </w:rPr>
        <w:t xml:space="preserve"> </w:t>
      </w:r>
      <w:r w:rsidRPr="00CC7022">
        <w:rPr>
          <w:rFonts w:ascii="Times New Roman" w:eastAsia="Times New Roman" w:hAnsi="Times New Roman" w:cs="Times New Roman"/>
          <w:bCs/>
          <w:sz w:val="26"/>
          <w:szCs w:val="26"/>
        </w:rPr>
        <w:t>при проведении торгов после 1 июля 2019 года:</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bCs/>
          <w:sz w:val="26"/>
          <w:szCs w:val="26"/>
        </w:rPr>
      </w:pPr>
      <w:r w:rsidRPr="00CC7022">
        <w:rPr>
          <w:rFonts w:ascii="Times New Roman" w:eastAsia="Times New Roman" w:hAnsi="Times New Roman" w:cs="Times New Roman"/>
          <w:bCs/>
          <w:sz w:val="26"/>
          <w:szCs w:val="26"/>
        </w:rPr>
        <w:tab/>
        <w:t>-</w:t>
      </w:r>
      <w:r w:rsidRPr="00CC7022">
        <w:rPr>
          <w:rFonts w:ascii="Times New Roman" w:eastAsia="Calibri" w:hAnsi="Times New Roman" w:cs="Times New Roman"/>
          <w:color w:val="00000A"/>
          <w:sz w:val="26"/>
          <w:szCs w:val="26"/>
        </w:rPr>
        <w:t xml:space="preserve"> </w:t>
      </w:r>
      <w:proofErr w:type="spellStart"/>
      <w:r w:rsidRPr="00CC7022">
        <w:rPr>
          <w:rFonts w:ascii="Times New Roman" w:eastAsia="Times New Roman" w:hAnsi="Times New Roman" w:cs="Times New Roman"/>
          <w:bCs/>
          <w:sz w:val="26"/>
          <w:szCs w:val="26"/>
        </w:rPr>
        <w:t>неразмещение</w:t>
      </w:r>
      <w:proofErr w:type="spellEnd"/>
      <w:r w:rsidRPr="00CC7022">
        <w:rPr>
          <w:rFonts w:ascii="Times New Roman" w:eastAsia="Times New Roman" w:hAnsi="Times New Roman" w:cs="Times New Roman"/>
          <w:bCs/>
          <w:sz w:val="26"/>
          <w:szCs w:val="26"/>
        </w:rPr>
        <w:t xml:space="preserve"> организатором торгов электронной формы заявки на участие в аукционе;</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bCs/>
          <w:sz w:val="26"/>
          <w:szCs w:val="26"/>
        </w:rPr>
      </w:pPr>
      <w:r w:rsidRPr="00CC7022">
        <w:rPr>
          <w:rFonts w:ascii="Times New Roman" w:eastAsia="Times New Roman" w:hAnsi="Times New Roman" w:cs="Times New Roman"/>
          <w:bCs/>
          <w:sz w:val="26"/>
          <w:szCs w:val="26"/>
        </w:rPr>
        <w:tab/>
        <w:t>- установление в информационном сообщении о проведении аукциона в электронной форме условия о возможности отзыва зарегистрированной заявки посредством уведомления организатора торгов в письменной форме;</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r w:rsidRPr="00CC7022">
        <w:rPr>
          <w:rFonts w:ascii="Times New Roman" w:eastAsia="Times New Roman" w:hAnsi="Times New Roman" w:cs="Times New Roman"/>
          <w:bCs/>
          <w:sz w:val="26"/>
          <w:szCs w:val="26"/>
        </w:rPr>
        <w:tab/>
        <w:t xml:space="preserve">- отсутствие в форме договора купли-продажи имущества </w:t>
      </w:r>
      <w:r w:rsidRPr="00CC7022">
        <w:rPr>
          <w:rFonts w:ascii="Times New Roman" w:eastAsia="Times New Roman" w:hAnsi="Times New Roman" w:cs="Times New Roman"/>
          <w:sz w:val="26"/>
          <w:szCs w:val="26"/>
        </w:rPr>
        <w:t xml:space="preserve">условий о </w:t>
      </w:r>
      <w:bookmarkStart w:id="2" w:name="dst100460"/>
      <w:bookmarkEnd w:id="2"/>
      <w:r w:rsidRPr="00CC7022">
        <w:rPr>
          <w:rFonts w:ascii="Times New Roman" w:eastAsia="Times New Roman" w:hAnsi="Times New Roman" w:cs="Times New Roman"/>
          <w:sz w:val="26"/>
          <w:szCs w:val="26"/>
        </w:rPr>
        <w:t>порядке осуществления покупателем полномочий в отношении имущества до перехода к нему права собственности на указанное имущество;</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ab/>
        <w:t>2) при проведении торгов до 1 июля 2019 года:</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ab/>
        <w:t>- установление в информационном сообщении о проведении торгов   величины повышения начальной цены («шаг аукциона») при проведении торгов с подачей предложений о цене имущества в закрытой форме;</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ab/>
        <w:t>- установление в информационном сообщении о проведении торгов с подачей предложений о цене имущества в закрытой форме возможности подачи предложения о цене ранее дня подведения итогов;</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ab/>
        <w:t>- отсутствие в информационном сообщении о проведении торгов  сведений об условиях и сроках платежа, необходимых реквизитов счетов;</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ab/>
        <w:t xml:space="preserve">-  отсутствие в информационном сообщении о проведении </w:t>
      </w:r>
      <w:r w:rsidR="00EB2C79" w:rsidRPr="00CC7022">
        <w:rPr>
          <w:rFonts w:ascii="Times New Roman" w:eastAsia="Times New Roman" w:hAnsi="Times New Roman" w:cs="Times New Roman"/>
          <w:sz w:val="26"/>
          <w:szCs w:val="26"/>
        </w:rPr>
        <w:t>торгов сведений</w:t>
      </w:r>
      <w:r w:rsidRPr="00CC7022">
        <w:rPr>
          <w:rFonts w:ascii="Times New Roman" w:eastAsia="Times New Roman" w:hAnsi="Times New Roman" w:cs="Times New Roman"/>
          <w:sz w:val="26"/>
          <w:szCs w:val="26"/>
        </w:rPr>
        <w:t xml:space="preserve"> о сроке внесения задатка;</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ab/>
        <w:t xml:space="preserve">- отсутствие в информационном сообщении о проведении </w:t>
      </w:r>
      <w:r w:rsidR="00EB2C79" w:rsidRPr="00CC7022">
        <w:rPr>
          <w:rFonts w:ascii="Times New Roman" w:eastAsia="Times New Roman" w:hAnsi="Times New Roman" w:cs="Times New Roman"/>
          <w:sz w:val="26"/>
          <w:szCs w:val="26"/>
        </w:rPr>
        <w:t>торгов сведений</w:t>
      </w:r>
      <w:r w:rsidRPr="00CC7022">
        <w:rPr>
          <w:rFonts w:ascii="Times New Roman" w:eastAsia="Times New Roman" w:hAnsi="Times New Roman" w:cs="Times New Roman"/>
          <w:sz w:val="26"/>
          <w:szCs w:val="26"/>
        </w:rPr>
        <w:t xml:space="preserve"> о порядке ознакомления покупателей с иной с информацией, условиями договора купли-продажи муниципального имущества;</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ab/>
        <w:t>- отсутствие в информационном сообщении о проведении торгов сведений об ограничениях участия отдельных категорий физических лиц и юридических лиц в приватизации такого имущества;</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ab/>
        <w:t>- установление в информационном сообщении о проведении торгов срока заключения договора купли-продажи не ранее десяти дней со дня подведения итогов аукциона подписания протокола при условии, что законодательством предусмотрено заключение договора в течение пяти рабочих дней с даты подведения итогов аукциона;</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ab/>
        <w:t>- установление в информационном сообщении о проведении торгов требований к документам, представляемым одновременно с заявкой, не предусмотренных законодательством (например, свидетельство о внесении записи в ЕГРЮЛ/ЕГРИП, свидетельство о постановке на учет в МРИ МНС, выписка из ЕГРЮЛ, решение уполномоченного органа управления о приобретении имущества в письменной форме, свидетельства о постановке ИП на учет в налоговом органе;</w:t>
      </w:r>
    </w:p>
    <w:p w:rsidR="00FC74E4" w:rsidRPr="00CC7022" w:rsidRDefault="00FC74E4" w:rsidP="00FC74E4">
      <w:pPr>
        <w:tabs>
          <w:tab w:val="left" w:pos="709"/>
        </w:tabs>
        <w:spacing w:after="0" w:line="240" w:lineRule="auto"/>
        <w:ind w:right="102"/>
        <w:jc w:val="both"/>
        <w:rPr>
          <w:rFonts w:ascii="Times New Roman" w:eastAsia="Times New Roman" w:hAnsi="Times New Roman" w:cs="Times New Roman"/>
          <w:sz w:val="26"/>
          <w:szCs w:val="26"/>
        </w:rPr>
      </w:pPr>
      <w:r w:rsidRPr="00CC7022">
        <w:rPr>
          <w:rFonts w:ascii="Times New Roman" w:eastAsia="Times New Roman" w:hAnsi="Times New Roman" w:cs="Times New Roman"/>
          <w:sz w:val="26"/>
          <w:szCs w:val="26"/>
        </w:rPr>
        <w:tab/>
        <w:t xml:space="preserve">- </w:t>
      </w:r>
      <w:proofErr w:type="spellStart"/>
      <w:r w:rsidRPr="00CC7022">
        <w:rPr>
          <w:rFonts w:ascii="Times New Roman" w:eastAsia="Times New Roman" w:hAnsi="Times New Roman" w:cs="Times New Roman"/>
          <w:sz w:val="26"/>
          <w:szCs w:val="26"/>
        </w:rPr>
        <w:t>неразмещение</w:t>
      </w:r>
      <w:proofErr w:type="spellEnd"/>
      <w:r w:rsidRPr="00CC7022">
        <w:rPr>
          <w:rFonts w:ascii="Times New Roman" w:eastAsia="Times New Roman" w:hAnsi="Times New Roman" w:cs="Times New Roman"/>
          <w:sz w:val="26"/>
          <w:szCs w:val="26"/>
        </w:rPr>
        <w:t xml:space="preserve"> на сайте продавца формы заявки на участие в аукционе.</w:t>
      </w:r>
    </w:p>
    <w:p w:rsidR="00121083" w:rsidRPr="00CC7022" w:rsidRDefault="00121083" w:rsidP="003507FE">
      <w:pPr>
        <w:jc w:val="both"/>
        <w:rPr>
          <w:rFonts w:ascii="Times New Roman" w:hAnsi="Times New Roman" w:cs="Times New Roman"/>
          <w:color w:val="000000" w:themeColor="text1"/>
          <w:sz w:val="26"/>
          <w:szCs w:val="26"/>
        </w:rPr>
      </w:pPr>
    </w:p>
    <w:p w:rsidR="00121083" w:rsidRPr="00CC7022" w:rsidRDefault="00121083" w:rsidP="00121083">
      <w:pPr>
        <w:rPr>
          <w:rFonts w:ascii="Times New Roman" w:hAnsi="Times New Roman" w:cs="Times New Roman"/>
          <w:b/>
          <w:sz w:val="26"/>
          <w:szCs w:val="26"/>
        </w:rPr>
      </w:pPr>
      <w:r w:rsidRPr="00CC7022">
        <w:rPr>
          <w:rFonts w:ascii="Times New Roman" w:hAnsi="Times New Roman" w:cs="Times New Roman"/>
          <w:b/>
          <w:sz w:val="26"/>
          <w:szCs w:val="26"/>
        </w:rPr>
        <w:t>3. Контроль недобросовестной конкуренции</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С 1 июля 2019 года по 06 сентября 2019 в Челябинское УФАС России поступило около 36 обращений </w:t>
      </w:r>
      <w:r w:rsidR="00EB2C79" w:rsidRPr="00CC7022">
        <w:rPr>
          <w:rFonts w:ascii="Times New Roman" w:hAnsi="Times New Roman" w:cs="Times New Roman"/>
          <w:sz w:val="26"/>
          <w:szCs w:val="26"/>
        </w:rPr>
        <w:t>по фактам</w:t>
      </w:r>
      <w:r w:rsidRPr="00CC7022">
        <w:rPr>
          <w:rFonts w:ascii="Times New Roman" w:hAnsi="Times New Roman" w:cs="Times New Roman"/>
          <w:sz w:val="26"/>
          <w:szCs w:val="26"/>
        </w:rPr>
        <w:t xml:space="preserve"> недобросовестной конкуренции.</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В том числе:</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 14 обращений – заявления о незаконном использовании средств индивидуализации хозяйствующих субъектов (товарных знаков);</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4 обращения – на незаконное осуществление пассажирских перевозок на </w:t>
      </w:r>
      <w:proofErr w:type="spellStart"/>
      <w:r w:rsidRPr="00CC7022">
        <w:rPr>
          <w:rFonts w:ascii="Times New Roman" w:hAnsi="Times New Roman" w:cs="Times New Roman"/>
          <w:sz w:val="26"/>
          <w:szCs w:val="26"/>
        </w:rPr>
        <w:t>внутримуниципальных</w:t>
      </w:r>
      <w:proofErr w:type="spellEnd"/>
      <w:r w:rsidRPr="00CC7022">
        <w:rPr>
          <w:rFonts w:ascii="Times New Roman" w:hAnsi="Times New Roman" w:cs="Times New Roman"/>
          <w:sz w:val="26"/>
          <w:szCs w:val="26"/>
        </w:rPr>
        <w:t xml:space="preserve"> регулярных </w:t>
      </w:r>
      <w:r w:rsidR="00EB2C79" w:rsidRPr="00CC7022">
        <w:rPr>
          <w:rFonts w:ascii="Times New Roman" w:hAnsi="Times New Roman" w:cs="Times New Roman"/>
          <w:sz w:val="26"/>
          <w:szCs w:val="26"/>
        </w:rPr>
        <w:t>автобусных маршрутах</w:t>
      </w:r>
      <w:r w:rsidRPr="00CC7022">
        <w:rPr>
          <w:rFonts w:ascii="Times New Roman" w:hAnsi="Times New Roman" w:cs="Times New Roman"/>
          <w:sz w:val="26"/>
          <w:szCs w:val="26"/>
        </w:rPr>
        <w:t>;</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2 обращения – на действия хозяйствующего субъекта конкурента по </w:t>
      </w:r>
      <w:proofErr w:type="spellStart"/>
      <w:r w:rsidRPr="00CC7022">
        <w:rPr>
          <w:rFonts w:ascii="Times New Roman" w:hAnsi="Times New Roman" w:cs="Times New Roman"/>
          <w:sz w:val="26"/>
          <w:szCs w:val="26"/>
        </w:rPr>
        <w:t>дискридитации</w:t>
      </w:r>
      <w:proofErr w:type="spellEnd"/>
      <w:r w:rsidRPr="00CC7022">
        <w:rPr>
          <w:rFonts w:ascii="Times New Roman" w:hAnsi="Times New Roman" w:cs="Times New Roman"/>
          <w:sz w:val="26"/>
          <w:szCs w:val="26"/>
        </w:rPr>
        <w:t xml:space="preserve"> Заявителя.</w:t>
      </w:r>
    </w:p>
    <w:p w:rsidR="002A590C" w:rsidRPr="00CC7022" w:rsidRDefault="002A590C" w:rsidP="002A590C">
      <w:pPr>
        <w:spacing w:after="0" w:line="240" w:lineRule="auto"/>
        <w:ind w:firstLine="567"/>
        <w:rPr>
          <w:rFonts w:ascii="Times New Roman" w:hAnsi="Times New Roman" w:cs="Times New Roman"/>
          <w:sz w:val="26"/>
          <w:szCs w:val="26"/>
        </w:rPr>
      </w:pPr>
      <w:r w:rsidRPr="00CC7022">
        <w:rPr>
          <w:rFonts w:ascii="Times New Roman" w:hAnsi="Times New Roman" w:cs="Times New Roman"/>
          <w:sz w:val="26"/>
          <w:szCs w:val="26"/>
        </w:rPr>
        <w:t xml:space="preserve">Типичные обращения:     </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1) На незаконное осуществление индивидуальными предпринимателями пассажирских перевозок на </w:t>
      </w:r>
      <w:proofErr w:type="spellStart"/>
      <w:r w:rsidRPr="00CC7022">
        <w:rPr>
          <w:rFonts w:ascii="Times New Roman" w:hAnsi="Times New Roman" w:cs="Times New Roman"/>
          <w:sz w:val="26"/>
          <w:szCs w:val="26"/>
        </w:rPr>
        <w:t>внутримуниципальных</w:t>
      </w:r>
      <w:proofErr w:type="spellEnd"/>
      <w:r w:rsidRPr="00CC7022">
        <w:rPr>
          <w:rFonts w:ascii="Times New Roman" w:hAnsi="Times New Roman" w:cs="Times New Roman"/>
          <w:sz w:val="26"/>
          <w:szCs w:val="26"/>
        </w:rPr>
        <w:t xml:space="preserve"> регулярных </w:t>
      </w:r>
      <w:r w:rsidR="00EB2C79" w:rsidRPr="00CC7022">
        <w:rPr>
          <w:rFonts w:ascii="Times New Roman" w:hAnsi="Times New Roman" w:cs="Times New Roman"/>
          <w:sz w:val="26"/>
          <w:szCs w:val="26"/>
        </w:rPr>
        <w:t>автобусных маршрутах</w:t>
      </w:r>
      <w:r w:rsidRPr="00CC7022">
        <w:rPr>
          <w:rFonts w:ascii="Times New Roman" w:hAnsi="Times New Roman" w:cs="Times New Roman"/>
          <w:sz w:val="26"/>
          <w:szCs w:val="26"/>
        </w:rPr>
        <w:t>.</w:t>
      </w:r>
    </w:p>
    <w:p w:rsidR="002A590C" w:rsidRPr="00CC7022" w:rsidRDefault="002A590C" w:rsidP="002A590C">
      <w:pPr>
        <w:spacing w:after="0" w:line="240" w:lineRule="auto"/>
        <w:ind w:firstLine="567"/>
        <w:jc w:val="both"/>
        <w:rPr>
          <w:rFonts w:ascii="Times New Roman" w:hAnsi="Times New Roman" w:cs="Times New Roman"/>
          <w:sz w:val="26"/>
          <w:szCs w:val="26"/>
        </w:rPr>
      </w:pP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Челябинское УФАС России не усматривает причинно-следственной связи между действиями по нарушению установленного порядка транспортного обслуживания населения и их направленностью именно на получение преимуществ в предпринимательской деятельности. Одного лишь нарушения хозяйствующим субъектом действующих нормативно-правовых актов недостаточно для признания действий такого лица актом недобросовестной конкуренции, об этом свидетельствует и сложившаяся судебная практика (</w:t>
      </w:r>
      <w:r w:rsidR="00EB2C79" w:rsidRPr="00CC7022">
        <w:rPr>
          <w:rFonts w:ascii="Times New Roman" w:hAnsi="Times New Roman" w:cs="Times New Roman"/>
          <w:sz w:val="26"/>
          <w:szCs w:val="26"/>
        </w:rPr>
        <w:t>например, Постановление</w:t>
      </w:r>
      <w:r w:rsidRPr="00CC7022">
        <w:rPr>
          <w:rFonts w:ascii="Times New Roman" w:hAnsi="Times New Roman" w:cs="Times New Roman"/>
          <w:sz w:val="26"/>
          <w:szCs w:val="26"/>
        </w:rPr>
        <w:t xml:space="preserve"> ФАС Уральского округа от 25.02.2010 № Ф09-847/10-С, Постановление ФАС Уральского округа от 31.01.2012 № Ф09-9630/11, Постановление ФАС Уральского округа от 15.04.2013 № Ф09-1197/13).</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Также Челябинское УФАС России отмечает, что Положением о территориальном органе Федеральной антимонопольной службы не предусмотрено полномочие территориального органа по регулированию транспортного обслуживания населения.</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 В свою очередь, в силу статьи 16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округа отнесено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 При изложенных обстоятельствах, у антимонопольного органа отсутствуют основания для принятия мер антимонопольного реагирования по обстоятельствам и фактам, изложенным в обращениях.</w:t>
      </w:r>
    </w:p>
    <w:p w:rsidR="002A590C" w:rsidRPr="00CC7022" w:rsidRDefault="002A590C" w:rsidP="002A590C">
      <w:pPr>
        <w:spacing w:after="0" w:line="240" w:lineRule="auto"/>
        <w:ind w:firstLine="567"/>
        <w:jc w:val="both"/>
        <w:rPr>
          <w:rFonts w:ascii="Times New Roman" w:hAnsi="Times New Roman" w:cs="Times New Roman"/>
          <w:sz w:val="26"/>
          <w:szCs w:val="26"/>
        </w:rPr>
      </w:pPr>
    </w:p>
    <w:p w:rsidR="002A590C" w:rsidRPr="00CC7022" w:rsidRDefault="002A590C" w:rsidP="002A590C">
      <w:pPr>
        <w:spacing w:after="0" w:line="240" w:lineRule="auto"/>
        <w:jc w:val="both"/>
        <w:rPr>
          <w:rFonts w:ascii="Times New Roman" w:hAnsi="Times New Roman" w:cs="Times New Roman"/>
          <w:sz w:val="26"/>
          <w:szCs w:val="26"/>
        </w:rPr>
      </w:pPr>
      <w:r w:rsidRPr="00CC7022">
        <w:rPr>
          <w:rFonts w:ascii="Times New Roman" w:hAnsi="Times New Roman" w:cs="Times New Roman"/>
          <w:sz w:val="26"/>
          <w:szCs w:val="26"/>
        </w:rPr>
        <w:t xml:space="preserve">        2) На действия хозяйствующих субъектов-конкурентов, выразившиеся во введении в оборот товара с незаконным использованием товарного знака без разрешения правообладателя.</w:t>
      </w:r>
    </w:p>
    <w:p w:rsidR="002A590C" w:rsidRPr="00CC7022" w:rsidRDefault="002A590C" w:rsidP="002A590C">
      <w:pPr>
        <w:spacing w:after="0" w:line="240" w:lineRule="auto"/>
        <w:jc w:val="both"/>
        <w:rPr>
          <w:rFonts w:ascii="Times New Roman" w:hAnsi="Times New Roman" w:cs="Times New Roman"/>
          <w:sz w:val="26"/>
          <w:szCs w:val="26"/>
        </w:rPr>
      </w:pP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В силу статьи 14.6 Федерального закона «О защите конкуренции»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w:t>
      </w:r>
      <w:r w:rsidRPr="00CC7022">
        <w:rPr>
          <w:rFonts w:ascii="Times New Roman" w:hAnsi="Times New Roman" w:cs="Times New Roman"/>
          <w:sz w:val="26"/>
          <w:szCs w:val="26"/>
        </w:rPr>
        <w:br/>
        <w:t>«Интернет», включая размещение в доменном имени и при других способах адресации;</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Нарушение исключительных прав на товарный знак возможно только при наличии свидетельства на товарный знак (статья 1504 ГК РФ).</w:t>
      </w:r>
    </w:p>
    <w:p w:rsidR="002A590C" w:rsidRPr="00CC7022" w:rsidRDefault="002A590C" w:rsidP="002A590C">
      <w:pPr>
        <w:spacing w:after="0" w:line="240" w:lineRule="auto"/>
        <w:ind w:firstLine="567"/>
        <w:jc w:val="both"/>
        <w:rPr>
          <w:rFonts w:ascii="Times New Roman" w:hAnsi="Times New Roman" w:cs="Times New Roman"/>
          <w:sz w:val="26"/>
          <w:szCs w:val="26"/>
        </w:rPr>
      </w:pP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Так, например, поступили заявления:</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 xml:space="preserve"> 1)АО «Ставропольский  инструментальный завод»  о недобросовестных конкурентных действиях ООО НПП «ЧИЗ», выразившихся  во введении в оборот товара с использованием товарного знака по свидетельству № 273308 без согласия правообладателя АО «Ставропольский инструментальный завод» и использовании поддельных паспортов качества для продажи продукции; о недобросовестных конкурентных действиях ООО «НПФ Р.О.С. МЕРА», выразившихся  во введении в оборот товара с использованием товарного знака по свидетельству № 021147 без согласия правообладателя АО «Ставропольский инструментальный завод» и использовании поддельных паспортов качества для продажи продукции.</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2) ООО «</w:t>
      </w:r>
      <w:proofErr w:type="spellStart"/>
      <w:r w:rsidRPr="00CC7022">
        <w:rPr>
          <w:rFonts w:ascii="Times New Roman" w:hAnsi="Times New Roman" w:cs="Times New Roman"/>
          <w:sz w:val="26"/>
          <w:szCs w:val="26"/>
        </w:rPr>
        <w:t>Сибэнергомонтаж</w:t>
      </w:r>
      <w:proofErr w:type="spellEnd"/>
      <w:r w:rsidRPr="00CC7022">
        <w:rPr>
          <w:rFonts w:ascii="Times New Roman" w:hAnsi="Times New Roman" w:cs="Times New Roman"/>
          <w:sz w:val="26"/>
          <w:szCs w:val="26"/>
        </w:rPr>
        <w:t xml:space="preserve">»   о недобросовестных конкурентных действиях группы лиц: ООО ПО «Вектор», ООО  «Вектор 2000», ИП </w:t>
      </w:r>
      <w:proofErr w:type="spellStart"/>
      <w:r w:rsidRPr="00CC7022">
        <w:rPr>
          <w:rFonts w:ascii="Times New Roman" w:hAnsi="Times New Roman" w:cs="Times New Roman"/>
          <w:sz w:val="26"/>
          <w:szCs w:val="26"/>
        </w:rPr>
        <w:t>Пальчикова</w:t>
      </w:r>
      <w:proofErr w:type="spellEnd"/>
      <w:r w:rsidRPr="00CC7022">
        <w:rPr>
          <w:rFonts w:ascii="Times New Roman" w:hAnsi="Times New Roman" w:cs="Times New Roman"/>
          <w:sz w:val="26"/>
          <w:szCs w:val="26"/>
        </w:rPr>
        <w:t xml:space="preserve"> П.С., выразившихся  во введении в оборот товара с использованием товарного знака «СКУНС» по свидетельству № 647426 без согласия правообладателя  ООО «</w:t>
      </w:r>
      <w:proofErr w:type="spellStart"/>
      <w:r w:rsidRPr="00CC7022">
        <w:rPr>
          <w:rFonts w:ascii="Times New Roman" w:hAnsi="Times New Roman" w:cs="Times New Roman"/>
          <w:sz w:val="26"/>
          <w:szCs w:val="26"/>
        </w:rPr>
        <w:t>Сибэнергомонтаж</w:t>
      </w:r>
      <w:proofErr w:type="spellEnd"/>
      <w:r w:rsidRPr="00CC7022">
        <w:rPr>
          <w:rFonts w:ascii="Times New Roman" w:hAnsi="Times New Roman" w:cs="Times New Roman"/>
          <w:sz w:val="26"/>
          <w:szCs w:val="26"/>
        </w:rPr>
        <w:t>», в том числе путем предложения к продаже продукции «</w:t>
      </w:r>
      <w:proofErr w:type="spellStart"/>
      <w:r w:rsidRPr="00CC7022">
        <w:rPr>
          <w:rFonts w:ascii="Times New Roman" w:hAnsi="Times New Roman" w:cs="Times New Roman"/>
          <w:sz w:val="26"/>
          <w:szCs w:val="26"/>
        </w:rPr>
        <w:t>Биоцид</w:t>
      </w:r>
      <w:proofErr w:type="spellEnd"/>
      <w:r w:rsidRPr="00CC7022">
        <w:rPr>
          <w:rFonts w:ascii="Times New Roman" w:hAnsi="Times New Roman" w:cs="Times New Roman"/>
          <w:sz w:val="26"/>
          <w:szCs w:val="26"/>
        </w:rPr>
        <w:t xml:space="preserve"> СКУНС (Пента-01)»  на Интернет-ресурсе www.Вектор2000.рф.</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3) ООО «</w:t>
      </w:r>
      <w:proofErr w:type="spellStart"/>
      <w:r w:rsidRPr="00CC7022">
        <w:rPr>
          <w:rFonts w:ascii="Times New Roman" w:hAnsi="Times New Roman" w:cs="Times New Roman"/>
          <w:sz w:val="26"/>
          <w:szCs w:val="26"/>
        </w:rPr>
        <w:t>Аскона</w:t>
      </w:r>
      <w:proofErr w:type="spellEnd"/>
      <w:r w:rsidRPr="00CC7022">
        <w:rPr>
          <w:rFonts w:ascii="Times New Roman" w:hAnsi="Times New Roman" w:cs="Times New Roman"/>
          <w:sz w:val="26"/>
          <w:szCs w:val="26"/>
        </w:rPr>
        <w:t xml:space="preserve">-Век» о недобросовестных конкурентных </w:t>
      </w:r>
      <w:r w:rsidR="00EB2C79" w:rsidRPr="00CC7022">
        <w:rPr>
          <w:rFonts w:ascii="Times New Roman" w:hAnsi="Times New Roman" w:cs="Times New Roman"/>
          <w:sz w:val="26"/>
          <w:szCs w:val="26"/>
        </w:rPr>
        <w:t>действиях ИП</w:t>
      </w:r>
      <w:r w:rsidRPr="00CC7022">
        <w:rPr>
          <w:rFonts w:ascii="Times New Roman" w:hAnsi="Times New Roman" w:cs="Times New Roman"/>
          <w:sz w:val="26"/>
          <w:szCs w:val="26"/>
        </w:rPr>
        <w:t xml:space="preserve"> Карелиной Е.Б., выразившихся: в использовании товарных знаков «</w:t>
      </w:r>
      <w:proofErr w:type="spellStart"/>
      <w:r w:rsidRPr="00CC7022">
        <w:rPr>
          <w:rFonts w:ascii="Times New Roman" w:hAnsi="Times New Roman" w:cs="Times New Roman"/>
          <w:sz w:val="26"/>
          <w:szCs w:val="26"/>
        </w:rPr>
        <w:t>Askona</w:t>
      </w:r>
      <w:proofErr w:type="spellEnd"/>
      <w:r w:rsidRPr="00CC7022">
        <w:rPr>
          <w:rFonts w:ascii="Times New Roman" w:hAnsi="Times New Roman" w:cs="Times New Roman"/>
          <w:sz w:val="26"/>
          <w:szCs w:val="26"/>
        </w:rPr>
        <w:t>», «</w:t>
      </w:r>
      <w:proofErr w:type="spellStart"/>
      <w:r w:rsidRPr="00CC7022">
        <w:rPr>
          <w:rFonts w:ascii="Times New Roman" w:hAnsi="Times New Roman" w:cs="Times New Roman"/>
          <w:sz w:val="26"/>
          <w:szCs w:val="26"/>
        </w:rPr>
        <w:t>Mediflex</w:t>
      </w:r>
      <w:proofErr w:type="spellEnd"/>
      <w:r w:rsidRPr="00CC7022">
        <w:rPr>
          <w:rFonts w:ascii="Times New Roman" w:hAnsi="Times New Roman" w:cs="Times New Roman"/>
          <w:sz w:val="26"/>
          <w:szCs w:val="26"/>
        </w:rPr>
        <w:t>» по свидетельствам № 267560, 298032, 499217, 547122 и обозначений сходных с ними без согласия Заявителя при осуществлении деятельности по продаже товаров для сна в торговом павильоне в ТЦ «Дом Мебели» по адресу: г. Троицк, ул. Малышева, д. 29;</w:t>
      </w:r>
    </w:p>
    <w:p w:rsidR="002A590C" w:rsidRPr="00CC7022" w:rsidRDefault="002A590C" w:rsidP="00FC74E4">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4)</w:t>
      </w:r>
      <w:r w:rsidR="00EB2C79" w:rsidRPr="00EB2C79">
        <w:rPr>
          <w:rFonts w:ascii="Times New Roman" w:hAnsi="Times New Roman" w:cs="Times New Roman"/>
          <w:sz w:val="26"/>
          <w:szCs w:val="26"/>
        </w:rPr>
        <w:t xml:space="preserve"> </w:t>
      </w:r>
      <w:r w:rsidRPr="00CC7022">
        <w:rPr>
          <w:rFonts w:ascii="Times New Roman" w:hAnsi="Times New Roman" w:cs="Times New Roman"/>
          <w:sz w:val="26"/>
          <w:szCs w:val="26"/>
        </w:rPr>
        <w:t xml:space="preserve">ОАО «Русский </w:t>
      </w:r>
      <w:proofErr w:type="spellStart"/>
      <w:r w:rsidRPr="00CC7022">
        <w:rPr>
          <w:rFonts w:ascii="Times New Roman" w:hAnsi="Times New Roman" w:cs="Times New Roman"/>
          <w:sz w:val="26"/>
          <w:szCs w:val="26"/>
        </w:rPr>
        <w:t>Холодъ</w:t>
      </w:r>
      <w:proofErr w:type="spellEnd"/>
      <w:r w:rsidRPr="00CC7022">
        <w:rPr>
          <w:rFonts w:ascii="Times New Roman" w:hAnsi="Times New Roman" w:cs="Times New Roman"/>
          <w:sz w:val="26"/>
          <w:szCs w:val="26"/>
        </w:rPr>
        <w:t xml:space="preserve">» недобросовестных конкурентных </w:t>
      </w:r>
      <w:r w:rsidR="00EB2C79" w:rsidRPr="00CC7022">
        <w:rPr>
          <w:rFonts w:ascii="Times New Roman" w:hAnsi="Times New Roman" w:cs="Times New Roman"/>
          <w:sz w:val="26"/>
          <w:szCs w:val="26"/>
        </w:rPr>
        <w:t>действиях АО</w:t>
      </w:r>
      <w:r w:rsidRPr="00CC7022">
        <w:rPr>
          <w:rFonts w:ascii="Times New Roman" w:hAnsi="Times New Roman" w:cs="Times New Roman"/>
          <w:sz w:val="26"/>
          <w:szCs w:val="26"/>
        </w:rPr>
        <w:t xml:space="preserve"> «Группа компаний «Российское Молоко</w:t>
      </w:r>
      <w:r w:rsidR="00EB2C79" w:rsidRPr="00CC7022">
        <w:rPr>
          <w:rFonts w:ascii="Times New Roman" w:hAnsi="Times New Roman" w:cs="Times New Roman"/>
          <w:sz w:val="26"/>
          <w:szCs w:val="26"/>
        </w:rPr>
        <w:t>», выразившихся во</w:t>
      </w:r>
      <w:r w:rsidRPr="00CC7022">
        <w:rPr>
          <w:rFonts w:ascii="Times New Roman" w:hAnsi="Times New Roman" w:cs="Times New Roman"/>
          <w:sz w:val="26"/>
          <w:szCs w:val="26"/>
        </w:rPr>
        <w:t xml:space="preserve"> введении в оборот товара (мороженное) с использованием товарного знака «Лакомка» по свидетельству № 228893 без согласия правообладателя.</w:t>
      </w:r>
    </w:p>
    <w:p w:rsidR="002A590C" w:rsidRPr="00CC7022" w:rsidRDefault="002A590C" w:rsidP="002A590C">
      <w:pPr>
        <w:spacing w:after="0" w:line="240" w:lineRule="auto"/>
        <w:ind w:firstLine="567"/>
        <w:jc w:val="both"/>
        <w:rPr>
          <w:rFonts w:ascii="Times New Roman" w:hAnsi="Times New Roman" w:cs="Times New Roman"/>
          <w:sz w:val="26"/>
          <w:szCs w:val="26"/>
        </w:rPr>
      </w:pPr>
      <w:r w:rsidRPr="00CC7022">
        <w:rPr>
          <w:rFonts w:ascii="Times New Roman" w:hAnsi="Times New Roman" w:cs="Times New Roman"/>
          <w:sz w:val="26"/>
          <w:szCs w:val="26"/>
        </w:rPr>
        <w:t>Заявления находятся в стадии рассмотрения.</w:t>
      </w:r>
    </w:p>
    <w:p w:rsidR="002A590C" w:rsidRPr="00CC7022" w:rsidRDefault="002A590C" w:rsidP="002A590C">
      <w:pPr>
        <w:spacing w:after="0" w:line="240" w:lineRule="auto"/>
        <w:ind w:firstLine="567"/>
        <w:jc w:val="both"/>
        <w:rPr>
          <w:rFonts w:ascii="Times New Roman" w:hAnsi="Times New Roman" w:cs="Times New Roman"/>
          <w:sz w:val="26"/>
          <w:szCs w:val="26"/>
        </w:rPr>
      </w:pPr>
    </w:p>
    <w:p w:rsidR="002A590C" w:rsidRPr="00CC7022" w:rsidRDefault="002A590C" w:rsidP="002A590C">
      <w:pPr>
        <w:spacing w:after="0" w:line="240" w:lineRule="auto"/>
        <w:jc w:val="both"/>
        <w:rPr>
          <w:rFonts w:ascii="Times New Roman" w:hAnsi="Times New Roman" w:cs="Times New Roman"/>
          <w:sz w:val="26"/>
          <w:szCs w:val="26"/>
        </w:rPr>
      </w:pPr>
      <w:r w:rsidRPr="00CC7022">
        <w:rPr>
          <w:rFonts w:ascii="Times New Roman" w:hAnsi="Times New Roman" w:cs="Times New Roman"/>
          <w:sz w:val="26"/>
          <w:szCs w:val="26"/>
        </w:rPr>
        <w:t xml:space="preserve">       2. В третьем квартале 2019 года выданы 4 предупреждения о прекращении нарушения антимонопольного законодательства.</w:t>
      </w:r>
    </w:p>
    <w:p w:rsidR="002A590C" w:rsidRPr="00CC7022" w:rsidRDefault="002A590C" w:rsidP="002A590C">
      <w:pPr>
        <w:spacing w:after="0" w:line="240" w:lineRule="auto"/>
        <w:jc w:val="both"/>
        <w:rPr>
          <w:rFonts w:ascii="Times New Roman" w:hAnsi="Times New Roman" w:cs="Times New Roman"/>
          <w:sz w:val="26"/>
          <w:szCs w:val="26"/>
        </w:rPr>
      </w:pPr>
      <w:r w:rsidRPr="00CC7022">
        <w:rPr>
          <w:rFonts w:ascii="Times New Roman" w:hAnsi="Times New Roman" w:cs="Times New Roman"/>
          <w:sz w:val="26"/>
          <w:szCs w:val="26"/>
        </w:rPr>
        <w:t xml:space="preserve">      Так, Челябинское УФАС России выдало:</w:t>
      </w:r>
    </w:p>
    <w:p w:rsidR="002A590C" w:rsidRPr="00CC7022" w:rsidRDefault="002A590C" w:rsidP="002A590C">
      <w:pPr>
        <w:spacing w:after="0" w:line="240" w:lineRule="auto"/>
        <w:jc w:val="both"/>
        <w:rPr>
          <w:rFonts w:ascii="Times New Roman" w:hAnsi="Times New Roman" w:cs="Times New Roman"/>
          <w:sz w:val="26"/>
          <w:szCs w:val="26"/>
        </w:rPr>
      </w:pPr>
      <w:r w:rsidRPr="00CC7022">
        <w:rPr>
          <w:rFonts w:ascii="Times New Roman" w:hAnsi="Times New Roman" w:cs="Times New Roman"/>
          <w:sz w:val="26"/>
          <w:szCs w:val="26"/>
        </w:rPr>
        <w:t xml:space="preserve">       ООО «Биоэнергия и К» предупреждение о прекращении действий, которые содержат признаки нарушения  пункта 1 статьи 14.1 Закона о защите конкуренции при распространении в информационно-телекоммуникационной сети «Интернет» на Интернет-сайте shmell174.ru и канале Олега Красильникова https://www.youtube.com/channel/UCDIpOVqwrJ2Akla7jYm-Xzw/about  сведений о некачественной продукции ООО «Альфа-Фермер», а также сведений, содержащих словосочетания «у жуликов», «целью мошенников», дискредитирующих осуществляемую Заявителем деятельность;</w:t>
      </w:r>
    </w:p>
    <w:p w:rsidR="002A590C" w:rsidRPr="00CC7022" w:rsidRDefault="002A590C" w:rsidP="002A590C">
      <w:pPr>
        <w:spacing w:after="0" w:line="240" w:lineRule="auto"/>
        <w:jc w:val="both"/>
        <w:rPr>
          <w:rFonts w:ascii="Times New Roman" w:hAnsi="Times New Roman" w:cs="Times New Roman"/>
          <w:sz w:val="26"/>
          <w:szCs w:val="26"/>
        </w:rPr>
      </w:pPr>
      <w:r w:rsidRPr="00CC7022">
        <w:rPr>
          <w:rFonts w:ascii="Times New Roman" w:hAnsi="Times New Roman" w:cs="Times New Roman"/>
          <w:sz w:val="26"/>
          <w:szCs w:val="26"/>
        </w:rPr>
        <w:t xml:space="preserve">      ИП </w:t>
      </w:r>
      <w:proofErr w:type="spellStart"/>
      <w:r w:rsidRPr="00CC7022">
        <w:rPr>
          <w:rFonts w:ascii="Times New Roman" w:hAnsi="Times New Roman" w:cs="Times New Roman"/>
          <w:sz w:val="26"/>
          <w:szCs w:val="26"/>
        </w:rPr>
        <w:t>Шеремет</w:t>
      </w:r>
      <w:proofErr w:type="spellEnd"/>
      <w:r w:rsidRPr="00CC7022">
        <w:rPr>
          <w:rFonts w:ascii="Times New Roman" w:hAnsi="Times New Roman" w:cs="Times New Roman"/>
          <w:sz w:val="26"/>
          <w:szCs w:val="26"/>
        </w:rPr>
        <w:t xml:space="preserve"> В.В. предупреждение о прекращении действий, которые содержат признаки нарушения пункта 3 статьи 14.2 Федерального закона «О защите конкуренции» при размещении на Интернет-сайте master-kasli.ru наименования места происхождения товара «</w:t>
      </w:r>
      <w:proofErr w:type="spellStart"/>
      <w:r w:rsidRPr="00CC7022">
        <w:rPr>
          <w:rFonts w:ascii="Times New Roman" w:hAnsi="Times New Roman" w:cs="Times New Roman"/>
          <w:sz w:val="26"/>
          <w:szCs w:val="26"/>
        </w:rPr>
        <w:t>Каслинское</w:t>
      </w:r>
      <w:proofErr w:type="spellEnd"/>
      <w:r w:rsidRPr="00CC7022">
        <w:rPr>
          <w:rFonts w:ascii="Times New Roman" w:hAnsi="Times New Roman" w:cs="Times New Roman"/>
          <w:sz w:val="26"/>
          <w:szCs w:val="26"/>
        </w:rPr>
        <w:t xml:space="preserve"> </w:t>
      </w:r>
      <w:proofErr w:type="spellStart"/>
      <w:r w:rsidRPr="00CC7022">
        <w:rPr>
          <w:rFonts w:ascii="Times New Roman" w:hAnsi="Times New Roman" w:cs="Times New Roman"/>
          <w:sz w:val="26"/>
          <w:szCs w:val="26"/>
        </w:rPr>
        <w:t>листье</w:t>
      </w:r>
      <w:proofErr w:type="spellEnd"/>
      <w:r w:rsidRPr="00CC7022">
        <w:rPr>
          <w:rFonts w:ascii="Times New Roman" w:hAnsi="Times New Roman" w:cs="Times New Roman"/>
          <w:sz w:val="26"/>
          <w:szCs w:val="26"/>
        </w:rPr>
        <w:t>», правообладателем которого является ООО «</w:t>
      </w:r>
      <w:proofErr w:type="spellStart"/>
      <w:r w:rsidRPr="00CC7022">
        <w:rPr>
          <w:rFonts w:ascii="Times New Roman" w:hAnsi="Times New Roman" w:cs="Times New Roman"/>
          <w:sz w:val="26"/>
          <w:szCs w:val="26"/>
        </w:rPr>
        <w:t>Каслинский</w:t>
      </w:r>
      <w:proofErr w:type="spellEnd"/>
      <w:r w:rsidRPr="00CC7022">
        <w:rPr>
          <w:rFonts w:ascii="Times New Roman" w:hAnsi="Times New Roman" w:cs="Times New Roman"/>
          <w:sz w:val="26"/>
          <w:szCs w:val="26"/>
        </w:rPr>
        <w:t xml:space="preserve"> завод архитектурно-художественного литья» наряду со сведениями: «</w:t>
      </w:r>
      <w:proofErr w:type="spellStart"/>
      <w:r w:rsidRPr="00CC7022">
        <w:rPr>
          <w:rFonts w:ascii="Times New Roman" w:hAnsi="Times New Roman" w:cs="Times New Roman"/>
          <w:sz w:val="26"/>
          <w:szCs w:val="26"/>
        </w:rPr>
        <w:t>Каслинские</w:t>
      </w:r>
      <w:proofErr w:type="spellEnd"/>
      <w:r w:rsidRPr="00CC7022">
        <w:rPr>
          <w:rFonts w:ascii="Times New Roman" w:hAnsi="Times New Roman" w:cs="Times New Roman"/>
          <w:sz w:val="26"/>
          <w:szCs w:val="26"/>
        </w:rPr>
        <w:t xml:space="preserve"> мастера представляют легендарный бренд России: </w:t>
      </w:r>
      <w:proofErr w:type="spellStart"/>
      <w:r w:rsidRPr="00CC7022">
        <w:rPr>
          <w:rFonts w:ascii="Times New Roman" w:hAnsi="Times New Roman" w:cs="Times New Roman"/>
          <w:sz w:val="26"/>
          <w:szCs w:val="26"/>
        </w:rPr>
        <w:t>Каслинское</w:t>
      </w:r>
      <w:proofErr w:type="spellEnd"/>
      <w:r w:rsidRPr="00CC7022">
        <w:rPr>
          <w:rFonts w:ascii="Times New Roman" w:hAnsi="Times New Roman" w:cs="Times New Roman"/>
          <w:sz w:val="26"/>
          <w:szCs w:val="26"/>
        </w:rPr>
        <w:t xml:space="preserve"> литьё! Чугунная и </w:t>
      </w:r>
      <w:proofErr w:type="spellStart"/>
      <w:r w:rsidRPr="00CC7022">
        <w:rPr>
          <w:rFonts w:ascii="Times New Roman" w:hAnsi="Times New Roman" w:cs="Times New Roman"/>
          <w:sz w:val="26"/>
          <w:szCs w:val="26"/>
        </w:rPr>
        <w:t>бронзавая</w:t>
      </w:r>
      <w:proofErr w:type="spellEnd"/>
      <w:r w:rsidRPr="00CC7022">
        <w:rPr>
          <w:rFonts w:ascii="Times New Roman" w:hAnsi="Times New Roman" w:cs="Times New Roman"/>
          <w:sz w:val="26"/>
          <w:szCs w:val="26"/>
        </w:rPr>
        <w:t xml:space="preserve"> интерьерная скульптура!», «Завод </w:t>
      </w:r>
      <w:proofErr w:type="spellStart"/>
      <w:r w:rsidRPr="00CC7022">
        <w:rPr>
          <w:rFonts w:ascii="Times New Roman" w:hAnsi="Times New Roman" w:cs="Times New Roman"/>
          <w:sz w:val="26"/>
          <w:szCs w:val="26"/>
        </w:rPr>
        <w:t>Каслинского</w:t>
      </w:r>
      <w:proofErr w:type="spellEnd"/>
      <w:r w:rsidRPr="00CC7022">
        <w:rPr>
          <w:rFonts w:ascii="Times New Roman" w:hAnsi="Times New Roman" w:cs="Times New Roman"/>
          <w:sz w:val="26"/>
          <w:szCs w:val="26"/>
        </w:rPr>
        <w:t xml:space="preserve"> литья г. Касли», что вводит в </w:t>
      </w:r>
      <w:r w:rsidR="00EB2C79" w:rsidRPr="00CC7022">
        <w:rPr>
          <w:rFonts w:ascii="Times New Roman" w:hAnsi="Times New Roman" w:cs="Times New Roman"/>
          <w:sz w:val="26"/>
          <w:szCs w:val="26"/>
        </w:rPr>
        <w:t>заблуждение потребителей</w:t>
      </w:r>
      <w:r w:rsidRPr="00CC7022">
        <w:rPr>
          <w:rFonts w:ascii="Times New Roman" w:hAnsi="Times New Roman" w:cs="Times New Roman"/>
          <w:sz w:val="26"/>
          <w:szCs w:val="26"/>
        </w:rPr>
        <w:t xml:space="preserve"> относительно места производства товара, предлагаемого к продаже, изготовителя такого товара,</w:t>
      </w:r>
    </w:p>
    <w:p w:rsidR="002A590C" w:rsidRPr="00CC7022" w:rsidRDefault="002A590C" w:rsidP="002A590C">
      <w:pPr>
        <w:spacing w:after="0" w:line="240" w:lineRule="auto"/>
        <w:jc w:val="both"/>
        <w:rPr>
          <w:rFonts w:ascii="Times New Roman" w:hAnsi="Times New Roman" w:cs="Times New Roman"/>
          <w:sz w:val="26"/>
          <w:szCs w:val="26"/>
        </w:rPr>
      </w:pPr>
      <w:r w:rsidRPr="00CC7022">
        <w:rPr>
          <w:rFonts w:ascii="Times New Roman" w:hAnsi="Times New Roman" w:cs="Times New Roman"/>
          <w:sz w:val="26"/>
          <w:szCs w:val="26"/>
        </w:rPr>
        <w:t xml:space="preserve">       ИП </w:t>
      </w:r>
      <w:proofErr w:type="spellStart"/>
      <w:r w:rsidRPr="00CC7022">
        <w:rPr>
          <w:rFonts w:ascii="Times New Roman" w:hAnsi="Times New Roman" w:cs="Times New Roman"/>
          <w:sz w:val="26"/>
          <w:szCs w:val="26"/>
        </w:rPr>
        <w:t>Стрижак</w:t>
      </w:r>
      <w:proofErr w:type="spellEnd"/>
      <w:r w:rsidRPr="00CC7022">
        <w:rPr>
          <w:rFonts w:ascii="Times New Roman" w:hAnsi="Times New Roman" w:cs="Times New Roman"/>
          <w:sz w:val="26"/>
          <w:szCs w:val="26"/>
        </w:rPr>
        <w:t xml:space="preserve"> И.А., а также ИП </w:t>
      </w:r>
      <w:proofErr w:type="spellStart"/>
      <w:r w:rsidRPr="00CC7022">
        <w:rPr>
          <w:rFonts w:ascii="Times New Roman" w:hAnsi="Times New Roman" w:cs="Times New Roman"/>
          <w:sz w:val="26"/>
          <w:szCs w:val="26"/>
        </w:rPr>
        <w:t>Велейтеенко</w:t>
      </w:r>
      <w:proofErr w:type="spellEnd"/>
      <w:r w:rsidRPr="00CC7022">
        <w:rPr>
          <w:rFonts w:ascii="Times New Roman" w:hAnsi="Times New Roman" w:cs="Times New Roman"/>
          <w:sz w:val="26"/>
          <w:szCs w:val="26"/>
        </w:rPr>
        <w:t xml:space="preserve"> В.А. о прекращении действий, которые содержат признаки нарушения пункта 1 статьи 14.2 Федерального закона «О защите конкуренции», выразившиеся в использовании во внешнем оформлении входной </w:t>
      </w:r>
      <w:r w:rsidR="00EB2C79" w:rsidRPr="00CC7022">
        <w:rPr>
          <w:rFonts w:ascii="Times New Roman" w:hAnsi="Times New Roman" w:cs="Times New Roman"/>
          <w:sz w:val="26"/>
          <w:szCs w:val="26"/>
        </w:rPr>
        <w:t>группы торгового</w:t>
      </w:r>
      <w:r w:rsidRPr="00CC7022">
        <w:rPr>
          <w:rFonts w:ascii="Times New Roman" w:hAnsi="Times New Roman" w:cs="Times New Roman"/>
          <w:sz w:val="26"/>
          <w:szCs w:val="26"/>
        </w:rPr>
        <w:t xml:space="preserve"> объекта – комиссионный магазин «</w:t>
      </w:r>
      <w:r w:rsidR="00EB2C79" w:rsidRPr="00CC7022">
        <w:rPr>
          <w:rFonts w:ascii="Times New Roman" w:hAnsi="Times New Roman" w:cs="Times New Roman"/>
          <w:sz w:val="26"/>
          <w:szCs w:val="26"/>
        </w:rPr>
        <w:t>Победа» в</w:t>
      </w:r>
      <w:r w:rsidRPr="00CC7022">
        <w:rPr>
          <w:rFonts w:ascii="Times New Roman" w:hAnsi="Times New Roman" w:cs="Times New Roman"/>
          <w:sz w:val="26"/>
          <w:szCs w:val="26"/>
        </w:rPr>
        <w:t xml:space="preserve"> городе </w:t>
      </w:r>
      <w:r w:rsidR="00EB2C79" w:rsidRPr="00CC7022">
        <w:rPr>
          <w:rFonts w:ascii="Times New Roman" w:hAnsi="Times New Roman" w:cs="Times New Roman"/>
          <w:sz w:val="26"/>
          <w:szCs w:val="26"/>
        </w:rPr>
        <w:t>Челябинске сведений</w:t>
      </w:r>
      <w:r w:rsidRPr="00CC7022">
        <w:rPr>
          <w:rFonts w:ascii="Times New Roman" w:hAnsi="Times New Roman" w:cs="Times New Roman"/>
          <w:sz w:val="26"/>
          <w:szCs w:val="26"/>
        </w:rPr>
        <w:t xml:space="preserve"> «По-</w:t>
      </w:r>
      <w:r w:rsidR="00EB2C79" w:rsidRPr="00CC7022">
        <w:rPr>
          <w:rFonts w:ascii="Times New Roman" w:hAnsi="Times New Roman" w:cs="Times New Roman"/>
          <w:sz w:val="26"/>
          <w:szCs w:val="26"/>
        </w:rPr>
        <w:t>новому ЛОМБАРД</w:t>
      </w:r>
      <w:r w:rsidRPr="00CC7022">
        <w:rPr>
          <w:rFonts w:ascii="Times New Roman" w:hAnsi="Times New Roman" w:cs="Times New Roman"/>
          <w:sz w:val="26"/>
          <w:szCs w:val="26"/>
        </w:rPr>
        <w:t>».</w:t>
      </w:r>
    </w:p>
    <w:p w:rsidR="002A590C" w:rsidRPr="00CC7022" w:rsidRDefault="002A590C" w:rsidP="002A590C">
      <w:pPr>
        <w:spacing w:after="0" w:line="240" w:lineRule="auto"/>
        <w:jc w:val="both"/>
        <w:rPr>
          <w:rFonts w:ascii="Times New Roman" w:hAnsi="Times New Roman" w:cs="Times New Roman"/>
          <w:sz w:val="26"/>
          <w:szCs w:val="26"/>
        </w:rPr>
      </w:pPr>
      <w:r w:rsidRPr="00CC7022">
        <w:rPr>
          <w:rFonts w:ascii="Times New Roman" w:hAnsi="Times New Roman" w:cs="Times New Roman"/>
          <w:sz w:val="26"/>
          <w:szCs w:val="26"/>
        </w:rPr>
        <w:t xml:space="preserve">      </w:t>
      </w:r>
      <w:r w:rsidR="00EB2C79" w:rsidRPr="00CC7022">
        <w:rPr>
          <w:rFonts w:ascii="Times New Roman" w:hAnsi="Times New Roman" w:cs="Times New Roman"/>
          <w:sz w:val="26"/>
          <w:szCs w:val="26"/>
        </w:rPr>
        <w:t>Выданные Челябинским</w:t>
      </w:r>
      <w:r w:rsidRPr="00CC7022">
        <w:rPr>
          <w:rFonts w:ascii="Times New Roman" w:hAnsi="Times New Roman" w:cs="Times New Roman"/>
          <w:sz w:val="26"/>
          <w:szCs w:val="26"/>
        </w:rPr>
        <w:t xml:space="preserve"> УФАС России предупреждения исполнены в полном объеме.</w:t>
      </w:r>
    </w:p>
    <w:p w:rsidR="002A590C" w:rsidRPr="00CC7022" w:rsidRDefault="002A590C" w:rsidP="002A590C">
      <w:pPr>
        <w:spacing w:after="0" w:line="240" w:lineRule="auto"/>
        <w:jc w:val="both"/>
        <w:rPr>
          <w:rFonts w:ascii="Times New Roman" w:hAnsi="Times New Roman" w:cs="Times New Roman"/>
          <w:sz w:val="26"/>
          <w:szCs w:val="26"/>
        </w:rPr>
      </w:pPr>
    </w:p>
    <w:p w:rsidR="002A590C" w:rsidRPr="00CC7022" w:rsidRDefault="002A590C" w:rsidP="002A590C">
      <w:pPr>
        <w:spacing w:after="0" w:line="240" w:lineRule="auto"/>
        <w:jc w:val="both"/>
        <w:rPr>
          <w:rFonts w:ascii="Times New Roman" w:hAnsi="Times New Roman" w:cs="Times New Roman"/>
          <w:sz w:val="26"/>
          <w:szCs w:val="26"/>
        </w:rPr>
      </w:pPr>
      <w:r w:rsidRPr="00CC7022">
        <w:rPr>
          <w:rFonts w:ascii="Times New Roman" w:hAnsi="Times New Roman" w:cs="Times New Roman"/>
          <w:sz w:val="26"/>
          <w:szCs w:val="26"/>
        </w:rPr>
        <w:t xml:space="preserve">       3. В третьем квартале 2019 года возбуждено одно дело в отношении ООО Компания  «Уральский родник» по признакам нарушения пункта 1 статьи 14.3 Федерального закона «О защите конкуренции», выразившееся в распространении на сайте «l-w.ru/</w:t>
      </w:r>
      <w:proofErr w:type="spellStart"/>
      <w:r w:rsidRPr="00CC7022">
        <w:rPr>
          <w:rFonts w:ascii="Times New Roman" w:hAnsi="Times New Roman" w:cs="Times New Roman"/>
          <w:sz w:val="26"/>
          <w:szCs w:val="26"/>
        </w:rPr>
        <w:t>about</w:t>
      </w:r>
      <w:proofErr w:type="spellEnd"/>
      <w:r w:rsidRPr="00CC7022">
        <w:rPr>
          <w:rFonts w:ascii="Times New Roman" w:hAnsi="Times New Roman" w:cs="Times New Roman"/>
          <w:sz w:val="26"/>
          <w:szCs w:val="26"/>
        </w:rPr>
        <w:t>/» информации о лидерстве организации на рынке безалкогольных напитков и производства минеральных вод и прочих питьевых вод в бутылках; о том, что продукция компании является «самой вкусной на Урале» без указания параметров сравнения и их объективного подтверждения.</w:t>
      </w:r>
    </w:p>
    <w:p w:rsidR="00F075A0" w:rsidRPr="00CC7022" w:rsidRDefault="002A590C" w:rsidP="00FC74E4">
      <w:pPr>
        <w:spacing w:after="0" w:line="240" w:lineRule="auto"/>
        <w:jc w:val="both"/>
        <w:rPr>
          <w:rFonts w:ascii="Times New Roman" w:hAnsi="Times New Roman" w:cs="Times New Roman"/>
          <w:sz w:val="26"/>
          <w:szCs w:val="26"/>
        </w:rPr>
      </w:pPr>
      <w:r w:rsidRPr="00CC7022">
        <w:rPr>
          <w:rFonts w:ascii="Times New Roman" w:hAnsi="Times New Roman" w:cs="Times New Roman"/>
          <w:sz w:val="26"/>
          <w:szCs w:val="26"/>
        </w:rPr>
        <w:t xml:space="preserve">     </w:t>
      </w:r>
      <w:r w:rsidR="00FC74E4" w:rsidRPr="00CC7022">
        <w:rPr>
          <w:rFonts w:ascii="Times New Roman" w:hAnsi="Times New Roman" w:cs="Times New Roman"/>
          <w:sz w:val="26"/>
          <w:szCs w:val="26"/>
        </w:rPr>
        <w:t xml:space="preserve">  Заседание Комиссии назначено </w:t>
      </w:r>
      <w:r w:rsidRPr="00CC7022">
        <w:rPr>
          <w:rFonts w:ascii="Times New Roman" w:hAnsi="Times New Roman" w:cs="Times New Roman"/>
          <w:sz w:val="26"/>
          <w:szCs w:val="26"/>
        </w:rPr>
        <w:t>на 25 сентября 2019 года.</w:t>
      </w:r>
    </w:p>
    <w:p w:rsidR="00FC74E4" w:rsidRPr="00CC7022" w:rsidRDefault="00FC74E4" w:rsidP="00FC74E4">
      <w:pPr>
        <w:spacing w:after="0" w:line="240" w:lineRule="auto"/>
        <w:jc w:val="both"/>
        <w:rPr>
          <w:rFonts w:ascii="Times New Roman" w:hAnsi="Times New Roman" w:cs="Times New Roman"/>
          <w:sz w:val="26"/>
          <w:szCs w:val="26"/>
        </w:rPr>
      </w:pPr>
    </w:p>
    <w:p w:rsidR="005A7960" w:rsidRPr="00CC7022" w:rsidRDefault="00121083">
      <w:pPr>
        <w:rPr>
          <w:rFonts w:ascii="Times New Roman" w:hAnsi="Times New Roman" w:cs="Times New Roman"/>
          <w:b/>
          <w:sz w:val="26"/>
          <w:szCs w:val="26"/>
        </w:rPr>
      </w:pPr>
      <w:r w:rsidRPr="00CC7022">
        <w:rPr>
          <w:rFonts w:ascii="Times New Roman" w:hAnsi="Times New Roman" w:cs="Times New Roman"/>
          <w:b/>
          <w:sz w:val="26"/>
          <w:szCs w:val="26"/>
        </w:rPr>
        <w:t>4</w:t>
      </w:r>
      <w:r w:rsidR="005A7960" w:rsidRPr="00CC7022">
        <w:rPr>
          <w:rFonts w:ascii="Times New Roman" w:hAnsi="Times New Roman" w:cs="Times New Roman"/>
          <w:b/>
          <w:sz w:val="26"/>
          <w:szCs w:val="26"/>
        </w:rPr>
        <w:t>. Контроль соблюдения Правил технологического присоединения</w:t>
      </w:r>
    </w:p>
    <w:p w:rsidR="00051DFA" w:rsidRPr="00CC7022" w:rsidRDefault="00051DFA" w:rsidP="00051DFA">
      <w:pPr>
        <w:spacing w:after="0" w:line="240" w:lineRule="auto"/>
        <w:ind w:firstLine="709"/>
        <w:contextualSpacing/>
        <w:jc w:val="both"/>
        <w:rPr>
          <w:rFonts w:ascii="Times New Roman" w:eastAsia="Times New Roman" w:hAnsi="Times New Roman" w:cs="Times New Roman"/>
          <w:sz w:val="26"/>
          <w:szCs w:val="26"/>
          <w:lang w:eastAsia="ru-RU"/>
        </w:rPr>
      </w:pPr>
      <w:r w:rsidRPr="00CC7022">
        <w:rPr>
          <w:rFonts w:ascii="Times New Roman" w:eastAsia="Times New Roman" w:hAnsi="Times New Roman" w:cs="Times New Roman"/>
          <w:sz w:val="26"/>
          <w:szCs w:val="26"/>
          <w:lang w:eastAsia="ru-RU"/>
        </w:rPr>
        <w:t>Статистические данные о проделанной Челябинским УФАС России работе по контролю за соблюдением Правил присоединения в сфере электроэнергетики:</w:t>
      </w:r>
    </w:p>
    <w:p w:rsidR="00051DFA" w:rsidRPr="00CC7022" w:rsidRDefault="00051DFA" w:rsidP="00051DFA">
      <w:pPr>
        <w:spacing w:after="0" w:line="240" w:lineRule="auto"/>
        <w:ind w:firstLine="709"/>
        <w:contextualSpacing/>
        <w:jc w:val="both"/>
        <w:rPr>
          <w:rFonts w:ascii="Times New Roman" w:hAnsi="Times New Roman" w:cs="Times New Roman"/>
          <w:sz w:val="26"/>
          <w:szCs w:val="26"/>
          <w:lang w:eastAsia="ru-RU" w:bidi="ru-RU"/>
        </w:rPr>
      </w:pPr>
      <w:r w:rsidRPr="00CC7022">
        <w:rPr>
          <w:rFonts w:ascii="Times New Roman" w:hAnsi="Times New Roman" w:cs="Times New Roman"/>
          <w:sz w:val="26"/>
          <w:szCs w:val="26"/>
          <w:lang w:eastAsia="ru-RU" w:bidi="ru-RU"/>
        </w:rPr>
        <w:t xml:space="preserve">В 3 квартале 2019 года рассмотрено 12 обращений на нарушение правил подключения, взыскано штрафов в федеральный бюджет на общую сумму более 1300 </w:t>
      </w:r>
      <w:proofErr w:type="spellStart"/>
      <w:r w:rsidRPr="00CC7022">
        <w:rPr>
          <w:rFonts w:ascii="Times New Roman" w:hAnsi="Times New Roman" w:cs="Times New Roman"/>
          <w:sz w:val="26"/>
          <w:szCs w:val="26"/>
          <w:lang w:eastAsia="ru-RU" w:bidi="ru-RU"/>
        </w:rPr>
        <w:t>тыс</w:t>
      </w:r>
      <w:proofErr w:type="spellEnd"/>
      <w:r w:rsidRPr="00CC7022">
        <w:rPr>
          <w:rFonts w:ascii="Times New Roman" w:hAnsi="Times New Roman" w:cs="Times New Roman"/>
          <w:sz w:val="26"/>
          <w:szCs w:val="26"/>
          <w:lang w:eastAsia="ru-RU" w:bidi="ru-RU"/>
        </w:rPr>
        <w:t xml:space="preserve"> рублей.</w:t>
      </w:r>
    </w:p>
    <w:p w:rsidR="00051DFA" w:rsidRPr="00CC7022" w:rsidRDefault="00051DFA" w:rsidP="00051DFA">
      <w:pPr>
        <w:spacing w:after="0" w:line="240" w:lineRule="auto"/>
        <w:ind w:firstLine="709"/>
        <w:contextualSpacing/>
        <w:jc w:val="both"/>
        <w:rPr>
          <w:rFonts w:ascii="Times New Roman" w:eastAsia="Times New Roman" w:hAnsi="Times New Roman" w:cs="Times New Roman"/>
          <w:sz w:val="26"/>
          <w:szCs w:val="26"/>
          <w:lang w:eastAsia="ru-RU"/>
        </w:rPr>
      </w:pPr>
      <w:r w:rsidRPr="00CC7022">
        <w:rPr>
          <w:rFonts w:ascii="Times New Roman" w:eastAsia="Times New Roman" w:hAnsi="Times New Roman" w:cs="Times New Roman"/>
          <w:sz w:val="26"/>
          <w:szCs w:val="26"/>
          <w:lang w:eastAsia="ru-RU"/>
        </w:rPr>
        <w:t>Основной негативный эффект нарушения сетевыми компаниями Правил технологического присоединения заключается в несвоевременном получении потребителями электроэнергии, что приводит к таким последствиям как:</w:t>
      </w:r>
    </w:p>
    <w:p w:rsidR="00051DFA" w:rsidRPr="00CC7022" w:rsidRDefault="00051DFA" w:rsidP="00051DFA">
      <w:pPr>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w:t>
      </w:r>
      <w:r w:rsidRPr="00CC7022">
        <w:rPr>
          <w:rFonts w:ascii="Times New Roman" w:hAnsi="Times New Roman" w:cs="Times New Roman"/>
          <w:sz w:val="26"/>
          <w:szCs w:val="26"/>
        </w:rPr>
        <w:tab/>
        <w:t>необоснованный экономический ущерб, вызванный простаиванием оборудования, либо использованием альтернативных источников питания;</w:t>
      </w:r>
    </w:p>
    <w:p w:rsidR="00051DFA" w:rsidRPr="00CC7022" w:rsidRDefault="00051DFA" w:rsidP="00051DFA">
      <w:pPr>
        <w:widowControl w:val="0"/>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w:t>
      </w:r>
      <w:r w:rsidRPr="00CC7022">
        <w:rPr>
          <w:rFonts w:ascii="Times New Roman" w:hAnsi="Times New Roman" w:cs="Times New Roman"/>
          <w:sz w:val="26"/>
          <w:szCs w:val="26"/>
        </w:rPr>
        <w:tab/>
        <w:t>невозможность использовать ресурс для личных бытовых нужд и др.</w:t>
      </w:r>
    </w:p>
    <w:p w:rsidR="00051DFA" w:rsidRPr="00CC7022" w:rsidRDefault="00051DFA" w:rsidP="00051DFA">
      <w:pPr>
        <w:widowControl w:val="0"/>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 xml:space="preserve">Количественный анализ жалоб, поступающих в Челябинское УФАС России, показывает, что первое место по количеству нарушений по-прежнему фиксируется на рынке технологического присоединения к электрическим сетям. </w:t>
      </w:r>
    </w:p>
    <w:p w:rsidR="00051DFA" w:rsidRPr="00CC7022" w:rsidRDefault="00051DFA" w:rsidP="00051DFA">
      <w:pPr>
        <w:widowControl w:val="0"/>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 xml:space="preserve">Количество обращений на действия поставщиков при подключении к сетям </w:t>
      </w:r>
      <w:proofErr w:type="spellStart"/>
      <w:r w:rsidRPr="00CC7022">
        <w:rPr>
          <w:rFonts w:ascii="Times New Roman" w:hAnsi="Times New Roman" w:cs="Times New Roman"/>
          <w:sz w:val="26"/>
          <w:szCs w:val="26"/>
        </w:rPr>
        <w:t>инженерно</w:t>
      </w:r>
      <w:proofErr w:type="spellEnd"/>
      <w:r w:rsidRPr="00CC7022">
        <w:rPr>
          <w:rFonts w:ascii="Times New Roman" w:hAnsi="Times New Roman" w:cs="Times New Roman"/>
          <w:sz w:val="26"/>
          <w:szCs w:val="26"/>
        </w:rPr>
        <w:t xml:space="preserve"> - коммунальной инфраструктуры (вода, тепло, газ) незначителен. Обоснованные жалобы во 3 квартале 2019 года отсутствуют.</w:t>
      </w:r>
    </w:p>
    <w:p w:rsidR="00051DFA" w:rsidRPr="00CC7022" w:rsidRDefault="00051DFA" w:rsidP="00051DFA">
      <w:pPr>
        <w:widowControl w:val="0"/>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 xml:space="preserve">Срок выполнения мероприятий по технологическому присоединению </w:t>
      </w:r>
      <w:proofErr w:type="spellStart"/>
      <w:r w:rsidRPr="00CC7022">
        <w:rPr>
          <w:rFonts w:ascii="Times New Roman" w:hAnsi="Times New Roman" w:cs="Times New Roman"/>
          <w:sz w:val="26"/>
          <w:szCs w:val="26"/>
        </w:rPr>
        <w:t>энергопринимающих</w:t>
      </w:r>
      <w:proofErr w:type="spellEnd"/>
      <w:r w:rsidRPr="00CC7022">
        <w:rPr>
          <w:rFonts w:ascii="Times New Roman" w:hAnsi="Times New Roman" w:cs="Times New Roman"/>
          <w:sz w:val="26"/>
          <w:szCs w:val="26"/>
        </w:rPr>
        <w:t xml:space="preserve"> устройств потребителей электроэнергии является существенным условием договора и варьируется от 15 дней до 4 лет, в зависимости от категории заявителя, необходимой мощности, класса напряжения, категории надежности и вида технологического присоединения. Для льготной категории граждан этот срок варьируется от 4 до 6 месяцев. Данное нарушение составляет (80%) от общего количества установленных нарушений.</w:t>
      </w:r>
    </w:p>
    <w:p w:rsidR="00051DFA" w:rsidRPr="00CC7022" w:rsidRDefault="00051DFA" w:rsidP="00051DFA">
      <w:pPr>
        <w:widowControl w:val="0"/>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Вторым по распространенности является нарушение, выражающееся во включении в договор об осуществлении технологического присоединения, условий и обязательств, не предусмотренных Правилами технологического присоединения и составляет (10%) от общего количества установленных нарушений.</w:t>
      </w:r>
    </w:p>
    <w:p w:rsidR="00051DFA" w:rsidRPr="00CC7022" w:rsidRDefault="00051DFA" w:rsidP="00051DFA">
      <w:pPr>
        <w:widowControl w:val="0"/>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 xml:space="preserve">Основной причиной обращения в Челябинское УФАС России с жалобами на действия электросетевой организации в части включения в договор об осуществлении технологического присоединения условий и обязательств, не предусмотренных Правилами технологического присоединения, является навязывание сетевыми организациями выполнения мероприятий по осуществлению технологического присоединения за пределами </w:t>
      </w:r>
      <w:r w:rsidRPr="00CC7022">
        <w:rPr>
          <w:rFonts w:ascii="Times New Roman" w:eastAsia="Times New Roman" w:hAnsi="Times New Roman" w:cs="Times New Roman"/>
          <w:sz w:val="26"/>
          <w:szCs w:val="26"/>
          <w:lang w:eastAsia="ru-RU"/>
        </w:rPr>
        <w:t xml:space="preserve">границы участка, на котором расположены </w:t>
      </w:r>
      <w:proofErr w:type="spellStart"/>
      <w:r w:rsidRPr="00CC7022">
        <w:rPr>
          <w:rFonts w:ascii="Times New Roman" w:eastAsia="Times New Roman" w:hAnsi="Times New Roman" w:cs="Times New Roman"/>
          <w:sz w:val="26"/>
          <w:szCs w:val="26"/>
          <w:lang w:eastAsia="ru-RU"/>
        </w:rPr>
        <w:t>энергопринимающие</w:t>
      </w:r>
      <w:proofErr w:type="spellEnd"/>
      <w:r w:rsidRPr="00CC7022">
        <w:rPr>
          <w:rFonts w:ascii="Times New Roman" w:eastAsia="Times New Roman" w:hAnsi="Times New Roman" w:cs="Times New Roman"/>
          <w:sz w:val="26"/>
          <w:szCs w:val="26"/>
          <w:lang w:eastAsia="ru-RU"/>
        </w:rPr>
        <w:t xml:space="preserve"> устройства заявителя, включение в ТУ излишних мероприятий, установление необоснованной платы за </w:t>
      </w:r>
      <w:proofErr w:type="spellStart"/>
      <w:r w:rsidRPr="00CC7022">
        <w:rPr>
          <w:rFonts w:ascii="Times New Roman" w:eastAsia="Times New Roman" w:hAnsi="Times New Roman" w:cs="Times New Roman"/>
          <w:sz w:val="26"/>
          <w:szCs w:val="26"/>
          <w:lang w:eastAsia="ru-RU"/>
        </w:rPr>
        <w:t>техприсоединение</w:t>
      </w:r>
      <w:proofErr w:type="spellEnd"/>
      <w:r w:rsidRPr="00CC7022">
        <w:rPr>
          <w:rFonts w:ascii="Times New Roman" w:eastAsia="Times New Roman" w:hAnsi="Times New Roman" w:cs="Times New Roman"/>
          <w:sz w:val="26"/>
          <w:szCs w:val="26"/>
          <w:lang w:eastAsia="ru-RU"/>
        </w:rPr>
        <w:t>, нарушение порядка определения категории потребителя.</w:t>
      </w:r>
    </w:p>
    <w:p w:rsidR="00051DFA" w:rsidRPr="00CC7022" w:rsidRDefault="00051DFA" w:rsidP="00051DFA">
      <w:pPr>
        <w:widowControl w:val="0"/>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При этом Правила технологического присоединения четко разделяют обязательства по выполнению мероприятий по технологическому присоединению и запрещают навязывать заявителю услуги и обязательства, не предусмотренные Правилами. При этом плата должна быть рассчитана сетевой организацией в соответствии с действующим тарифным законодательством.</w:t>
      </w:r>
    </w:p>
    <w:p w:rsidR="00051DFA" w:rsidRPr="00CC7022" w:rsidRDefault="00051DFA" w:rsidP="00051DFA">
      <w:pPr>
        <w:widowControl w:val="0"/>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Третье место по количеству выявленных нарушений занимает необоснованный отказ от заключения договора об осуществлении технологического присоединения к электрическим сетям и составляет (10%) от общего количества установленных нарушений.</w:t>
      </w:r>
    </w:p>
    <w:p w:rsidR="00051DFA" w:rsidRPr="00CC7022" w:rsidRDefault="00051DFA" w:rsidP="00051DFA">
      <w:pPr>
        <w:widowControl w:val="0"/>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В практике рассмотрения заявлений Челябинского УФАС России достаточно часто сталкивается с ситуацией, где сетевая организация отказывает заявителю в заключении договора об осуществлении технологического присоединения по причине однократности технологического присоединения.</w:t>
      </w:r>
    </w:p>
    <w:p w:rsidR="00051DFA" w:rsidRPr="00CC7022" w:rsidRDefault="00051DFA" w:rsidP="00051DFA">
      <w:pPr>
        <w:widowControl w:val="0"/>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При этом зачастую, при принятии решения об отказе в заключении договора электросетевой организацией не проводится исчерпывающий перечень мероприятий по установлению надлежащего технологического присоединения такого заявителя к электрическим сетям, что является причиной возбуждения дел об административном правонарушении.</w:t>
      </w:r>
    </w:p>
    <w:p w:rsidR="00051DFA" w:rsidRPr="00CC7022" w:rsidRDefault="00051DFA" w:rsidP="00051DFA">
      <w:pPr>
        <w:widowControl w:val="0"/>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Ответственность за нарушение Правил технологического присоединения к электрическим сетям предусмотрена статьей 9.21 КоАП РФ.</w:t>
      </w:r>
    </w:p>
    <w:p w:rsidR="00051DFA" w:rsidRPr="00CC7022" w:rsidRDefault="00051DFA" w:rsidP="00051DFA">
      <w:pPr>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 xml:space="preserve">В соответствии с частью 1 статьи 9.21 КоАП РФ, нарушение субъектом естественной монополии Правил технологического присоединения к электрическим сетям, - влечет наложение административного штрафа: </w:t>
      </w:r>
    </w:p>
    <w:p w:rsidR="00051DFA" w:rsidRPr="00CC7022" w:rsidRDefault="00051DFA" w:rsidP="00051DFA">
      <w:pPr>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w:t>
      </w:r>
      <w:r w:rsidRPr="00CC7022">
        <w:rPr>
          <w:rFonts w:ascii="Times New Roman" w:hAnsi="Times New Roman" w:cs="Times New Roman"/>
          <w:sz w:val="26"/>
          <w:szCs w:val="26"/>
        </w:rPr>
        <w:tab/>
        <w:t>на должностных лиц в размере от 10 000 до 40 000 руб.</w:t>
      </w:r>
    </w:p>
    <w:p w:rsidR="00051DFA" w:rsidRPr="00CC7022" w:rsidRDefault="00051DFA" w:rsidP="00051DFA">
      <w:pPr>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w:t>
      </w:r>
      <w:r w:rsidRPr="00CC7022">
        <w:rPr>
          <w:rFonts w:ascii="Times New Roman" w:hAnsi="Times New Roman" w:cs="Times New Roman"/>
          <w:sz w:val="26"/>
          <w:szCs w:val="26"/>
        </w:rPr>
        <w:tab/>
        <w:t>на юридических лиц - от 100 000 до 500 000 руб.</w:t>
      </w:r>
    </w:p>
    <w:p w:rsidR="00051DFA" w:rsidRPr="00CC7022" w:rsidRDefault="00051DFA" w:rsidP="00051DFA">
      <w:pPr>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В соответствии с частью 2 статьи 9.21 Кодекса Российской Федерации, за повторное совершение данного административного правонарушения предусмотрен штраф:</w:t>
      </w:r>
    </w:p>
    <w:p w:rsidR="00051DFA" w:rsidRPr="00CC7022" w:rsidRDefault="00051DFA" w:rsidP="00051DFA">
      <w:pPr>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w:t>
      </w:r>
      <w:r w:rsidRPr="00CC7022">
        <w:rPr>
          <w:rFonts w:ascii="Times New Roman" w:hAnsi="Times New Roman" w:cs="Times New Roman"/>
          <w:sz w:val="26"/>
          <w:szCs w:val="26"/>
        </w:rPr>
        <w:tab/>
        <w:t>на должностных лиц в размере от 40 000 до 50 000 руб. либо дисквалификация на срок до трех лет;</w:t>
      </w:r>
    </w:p>
    <w:p w:rsidR="00051DFA" w:rsidRPr="00CC7022" w:rsidRDefault="00051DFA" w:rsidP="00051DFA">
      <w:pPr>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w:t>
      </w:r>
      <w:r w:rsidRPr="00CC7022">
        <w:rPr>
          <w:rFonts w:ascii="Times New Roman" w:hAnsi="Times New Roman" w:cs="Times New Roman"/>
          <w:sz w:val="26"/>
          <w:szCs w:val="26"/>
        </w:rPr>
        <w:tab/>
        <w:t>на юридических лиц - от 600 000 до 1 000 000 руб.</w:t>
      </w:r>
    </w:p>
    <w:p w:rsidR="00051DFA" w:rsidRPr="00CC7022" w:rsidRDefault="00051DFA" w:rsidP="00051DFA">
      <w:pPr>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 xml:space="preserve">За совершение административных правонарушений может устанавливаться и применяться административное наказание в виде дисквалификации. </w:t>
      </w:r>
    </w:p>
    <w:p w:rsidR="00051DFA" w:rsidRPr="00CC7022" w:rsidRDefault="00051DFA" w:rsidP="00051DFA">
      <w:pPr>
        <w:spacing w:after="0" w:line="240" w:lineRule="auto"/>
        <w:ind w:firstLine="709"/>
        <w:contextualSpacing/>
        <w:jc w:val="both"/>
        <w:rPr>
          <w:rFonts w:ascii="Times New Roman" w:hAnsi="Times New Roman" w:cs="Times New Roman"/>
          <w:sz w:val="26"/>
          <w:szCs w:val="26"/>
        </w:rPr>
      </w:pPr>
      <w:r w:rsidRPr="00CC7022">
        <w:rPr>
          <w:rFonts w:ascii="Times New Roman" w:hAnsi="Times New Roman" w:cs="Times New Roman"/>
          <w:sz w:val="26"/>
          <w:szCs w:val="26"/>
        </w:rPr>
        <w:t>Данное наказание заключается в лишении физического лица права замещать или занимать должности федеральной государственной гражданской, муниципальной службах, в исполнительном органе управления юридического лица, а также входить в совет директоров и осуществлять предпринимательскую деятельность по управлению юридическим лицом.</w:t>
      </w:r>
    </w:p>
    <w:p w:rsidR="00F136ED" w:rsidRPr="00CC7022" w:rsidRDefault="00F136ED">
      <w:pPr>
        <w:rPr>
          <w:rFonts w:ascii="Times New Roman" w:hAnsi="Times New Roman" w:cs="Times New Roman"/>
          <w:sz w:val="26"/>
          <w:szCs w:val="26"/>
        </w:rPr>
      </w:pPr>
    </w:p>
    <w:p w:rsidR="00F136ED" w:rsidRPr="00CC7022" w:rsidRDefault="00121083" w:rsidP="00F136ED">
      <w:pPr>
        <w:rPr>
          <w:rFonts w:ascii="Times New Roman" w:hAnsi="Times New Roman" w:cs="Times New Roman"/>
          <w:b/>
          <w:sz w:val="26"/>
          <w:szCs w:val="26"/>
        </w:rPr>
      </w:pPr>
      <w:r w:rsidRPr="00CC7022">
        <w:rPr>
          <w:rFonts w:ascii="Times New Roman" w:hAnsi="Times New Roman" w:cs="Times New Roman"/>
          <w:b/>
          <w:sz w:val="26"/>
          <w:szCs w:val="26"/>
        </w:rPr>
        <w:t>5.</w:t>
      </w:r>
      <w:r w:rsidR="00F136ED" w:rsidRPr="00CC7022">
        <w:rPr>
          <w:rFonts w:ascii="Times New Roman" w:hAnsi="Times New Roman" w:cs="Times New Roman"/>
          <w:b/>
          <w:sz w:val="26"/>
          <w:szCs w:val="26"/>
        </w:rPr>
        <w:t xml:space="preserve"> Контроль в сфере закупок</w:t>
      </w:r>
    </w:p>
    <w:p w:rsidR="006F6A03" w:rsidRPr="006F6A03" w:rsidRDefault="00121083" w:rsidP="006F6A03">
      <w:pPr>
        <w:jc w:val="both"/>
        <w:rPr>
          <w:rFonts w:ascii="Times New Roman" w:hAnsi="Times New Roman" w:cs="Times New Roman"/>
          <w:b/>
          <w:sz w:val="26"/>
          <w:szCs w:val="26"/>
        </w:rPr>
      </w:pPr>
      <w:r w:rsidRPr="006F6A03">
        <w:rPr>
          <w:rFonts w:ascii="Times New Roman" w:hAnsi="Times New Roman" w:cs="Times New Roman"/>
          <w:b/>
          <w:sz w:val="26"/>
          <w:szCs w:val="26"/>
        </w:rPr>
        <w:t>5</w:t>
      </w:r>
      <w:r w:rsidR="00F136ED" w:rsidRPr="006F6A03">
        <w:rPr>
          <w:rFonts w:ascii="Times New Roman" w:hAnsi="Times New Roman" w:cs="Times New Roman"/>
          <w:b/>
          <w:sz w:val="26"/>
          <w:szCs w:val="26"/>
        </w:rPr>
        <w:t>.1. Контроль закупок, проводимых в соответствии с Законом о контрактной системе</w:t>
      </w:r>
    </w:p>
    <w:p w:rsidR="006F6A03" w:rsidRPr="006F6A03" w:rsidRDefault="006F6A03" w:rsidP="006F6A03">
      <w:pPr>
        <w:spacing w:after="0" w:line="240" w:lineRule="auto"/>
        <w:ind w:right="246" w:firstLine="709"/>
        <w:jc w:val="both"/>
        <w:rPr>
          <w:rFonts w:ascii="Times New Roman" w:eastAsia="Times New Roman" w:hAnsi="Times New Roman" w:cs="Times New Roman"/>
          <w:sz w:val="26"/>
          <w:szCs w:val="26"/>
          <w:lang w:eastAsia="ar-SA"/>
        </w:rPr>
      </w:pPr>
      <w:r w:rsidRPr="006F6A03">
        <w:rPr>
          <w:rFonts w:ascii="Times New Roman" w:hAnsi="Times New Roman" w:cs="Times New Roman"/>
          <w:sz w:val="26"/>
          <w:szCs w:val="26"/>
        </w:rPr>
        <w:t xml:space="preserve">1. Челябинским УФАС России рассмотрена жалоба </w:t>
      </w:r>
      <w:r w:rsidRPr="006F6A03">
        <w:rPr>
          <w:rFonts w:ascii="Times New Roman" w:hAnsi="Times New Roman" w:cs="Times New Roman"/>
          <w:bCs/>
          <w:sz w:val="26"/>
          <w:szCs w:val="26"/>
        </w:rPr>
        <w:t xml:space="preserve">ИП </w:t>
      </w:r>
      <w:r w:rsidRPr="006F6A03">
        <w:rPr>
          <w:rFonts w:ascii="Times New Roman" w:hAnsi="Times New Roman" w:cs="Times New Roman"/>
          <w:sz w:val="26"/>
          <w:szCs w:val="26"/>
        </w:rPr>
        <w:t>на действия ОГКУ «</w:t>
      </w:r>
      <w:proofErr w:type="spellStart"/>
      <w:r w:rsidRPr="006F6A03">
        <w:rPr>
          <w:rFonts w:ascii="Times New Roman" w:hAnsi="Times New Roman" w:cs="Times New Roman"/>
          <w:sz w:val="26"/>
          <w:szCs w:val="26"/>
        </w:rPr>
        <w:t>Челябинскавтодор</w:t>
      </w:r>
      <w:proofErr w:type="spellEnd"/>
      <w:r w:rsidRPr="006F6A03">
        <w:rPr>
          <w:rFonts w:ascii="Times New Roman" w:hAnsi="Times New Roman" w:cs="Times New Roman"/>
          <w:sz w:val="26"/>
          <w:szCs w:val="26"/>
        </w:rPr>
        <w:t>»</w:t>
      </w:r>
      <w:r w:rsidRPr="006F6A03">
        <w:rPr>
          <w:rFonts w:ascii="Times New Roman" w:eastAsia="Times New Roman" w:hAnsi="Times New Roman" w:cs="Times New Roman"/>
          <w:sz w:val="26"/>
          <w:szCs w:val="26"/>
        </w:rPr>
        <w:t xml:space="preserve"> </w:t>
      </w:r>
      <w:r w:rsidRPr="006F6A03">
        <w:rPr>
          <w:rFonts w:ascii="Times New Roman" w:hAnsi="Times New Roman" w:cs="Times New Roman"/>
          <w:sz w:val="26"/>
          <w:szCs w:val="26"/>
        </w:rPr>
        <w:t>при проведении электронного аукциона на выполнение работ по устройству инженерно-технических систем обеспечения безопасности дорожного движения и дорожных сооружений на автомобильных дорогах Челябинской области (дооборудование автомобильных дорог общего пользования регионального или межмуниципального значения Челябинской области элементами обустройства — автоматической системой весогабаритного контроля)</w:t>
      </w:r>
      <w:r w:rsidRPr="006F6A03">
        <w:rPr>
          <w:rFonts w:ascii="Times New Roman" w:eastAsia="Times New Roman" w:hAnsi="Times New Roman" w:cs="Times New Roman"/>
          <w:sz w:val="26"/>
          <w:szCs w:val="26"/>
        </w:rPr>
        <w:t xml:space="preserve"> (извещение № 0369200036119000016)</w:t>
      </w:r>
      <w:r w:rsidRPr="006F6A03">
        <w:rPr>
          <w:rFonts w:ascii="Times New Roman" w:hAnsi="Times New Roman" w:cs="Times New Roman"/>
          <w:sz w:val="26"/>
          <w:szCs w:val="26"/>
        </w:rPr>
        <w:t xml:space="preserve">. Начальная (максимальная) цена контракта указанной закупки составляет 171 769 100,00 </w:t>
      </w:r>
      <w:r w:rsidRPr="006F6A03">
        <w:rPr>
          <w:rFonts w:ascii="Times New Roman" w:eastAsia="Times New Roman" w:hAnsi="Times New Roman" w:cs="Times New Roman"/>
          <w:sz w:val="26"/>
          <w:szCs w:val="26"/>
          <w:lang w:eastAsia="ar-SA"/>
        </w:rPr>
        <w:t>рублей.</w:t>
      </w:r>
    </w:p>
    <w:p w:rsidR="006F6A03" w:rsidRPr="006F6A03" w:rsidRDefault="006F6A03" w:rsidP="006F6A03">
      <w:pPr>
        <w:spacing w:after="0" w:line="240" w:lineRule="auto"/>
        <w:ind w:right="246" w:firstLine="709"/>
        <w:jc w:val="both"/>
        <w:rPr>
          <w:rFonts w:ascii="Times New Roman" w:hAnsi="Times New Roman" w:cs="Times New Roman"/>
          <w:i/>
          <w:sz w:val="26"/>
          <w:szCs w:val="26"/>
        </w:rPr>
      </w:pPr>
      <w:r w:rsidRPr="006F6A03">
        <w:rPr>
          <w:rFonts w:ascii="Times New Roman" w:eastAsia="Times New Roman" w:hAnsi="Times New Roman" w:cs="Times New Roman"/>
          <w:sz w:val="26"/>
          <w:szCs w:val="26"/>
          <w:lang w:eastAsia="ar-SA"/>
        </w:rPr>
        <w:t xml:space="preserve">Закупка проведена в рамках </w:t>
      </w:r>
      <w:r w:rsidRPr="006F6A03">
        <w:rPr>
          <w:rFonts w:ascii="Times New Roman" w:hAnsi="Times New Roman" w:cs="Times New Roman"/>
          <w:sz w:val="26"/>
          <w:szCs w:val="26"/>
        </w:rPr>
        <w:t xml:space="preserve">государственной программы Челябинской области «Развитие дорожного хозяйства в Челябинской области на 2015-2022 годы». Подпрограмма «Развитие и совершенствование сети автомобильных дорог общего пользования в Челябинской области» </w:t>
      </w:r>
      <w:r w:rsidRPr="006F6A03">
        <w:rPr>
          <w:rFonts w:ascii="Times New Roman" w:hAnsi="Times New Roman" w:cs="Times New Roman"/>
          <w:b/>
          <w:sz w:val="26"/>
          <w:szCs w:val="26"/>
        </w:rPr>
        <w:t xml:space="preserve">(КБК 0060409181R2КУ110244 310 Федеральный проект «Общесистемные меры развития дорожного хозяйства»), </w:t>
      </w:r>
      <w:r w:rsidRPr="006F6A03">
        <w:rPr>
          <w:rFonts w:ascii="Times New Roman" w:hAnsi="Times New Roman" w:cs="Times New Roman"/>
          <w:i/>
          <w:sz w:val="26"/>
          <w:szCs w:val="26"/>
        </w:rPr>
        <w:t>в рамках реализации национального проекта «Безопасные и качественные дороги».</w:t>
      </w:r>
    </w:p>
    <w:p w:rsidR="006F6A03" w:rsidRPr="006F6A03" w:rsidRDefault="006F6A03" w:rsidP="006F6A03">
      <w:pPr>
        <w:spacing w:after="0" w:line="240" w:lineRule="auto"/>
        <w:ind w:right="246" w:firstLine="709"/>
        <w:jc w:val="both"/>
        <w:rPr>
          <w:rFonts w:ascii="Times New Roman" w:eastAsia="Times New Roman" w:hAnsi="Times New Roman" w:cs="Times New Roman"/>
          <w:iCs/>
          <w:sz w:val="26"/>
          <w:szCs w:val="26"/>
          <w:lang w:eastAsia="ru-RU"/>
        </w:rPr>
      </w:pPr>
      <w:r w:rsidRPr="006F6A03">
        <w:rPr>
          <w:rFonts w:ascii="Times New Roman" w:hAnsi="Times New Roman" w:cs="Times New Roman"/>
          <w:sz w:val="26"/>
          <w:szCs w:val="26"/>
        </w:rPr>
        <w:t>В ходе рассмотрения жалобы в действиях заказчика выявлены нарушения законодательства о контрактной системе. Так, при проведении аукциона ОГКУ «</w:t>
      </w:r>
      <w:proofErr w:type="spellStart"/>
      <w:r w:rsidRPr="006F6A03">
        <w:rPr>
          <w:rFonts w:ascii="Times New Roman" w:hAnsi="Times New Roman" w:cs="Times New Roman"/>
          <w:sz w:val="26"/>
          <w:szCs w:val="26"/>
        </w:rPr>
        <w:t>Челябинскавтодор</w:t>
      </w:r>
      <w:proofErr w:type="spellEnd"/>
      <w:r w:rsidRPr="006F6A03">
        <w:rPr>
          <w:rFonts w:ascii="Times New Roman" w:hAnsi="Times New Roman" w:cs="Times New Roman"/>
          <w:sz w:val="26"/>
          <w:szCs w:val="26"/>
        </w:rPr>
        <w:t xml:space="preserve">» не установлены обязательные требования о наличии у участников </w:t>
      </w:r>
      <w:r w:rsidRPr="006F6A03">
        <w:rPr>
          <w:rFonts w:ascii="Times New Roman" w:eastAsia="Times New Roman" w:hAnsi="Times New Roman" w:cs="Times New Roman"/>
          <w:iCs/>
          <w:sz w:val="26"/>
          <w:szCs w:val="26"/>
          <w:lang w:eastAsia="ru-RU"/>
        </w:rPr>
        <w:t>опыта работы, связанного с предметом контракта.</w:t>
      </w:r>
    </w:p>
    <w:p w:rsidR="006F6A03" w:rsidRPr="006F6A03" w:rsidRDefault="006F6A03" w:rsidP="006F6A03">
      <w:pPr>
        <w:spacing w:after="0" w:line="240" w:lineRule="auto"/>
        <w:ind w:right="246" w:firstLine="709"/>
        <w:jc w:val="both"/>
        <w:rPr>
          <w:rFonts w:ascii="Times New Roman" w:eastAsia="Times New Roman" w:hAnsi="Times New Roman" w:cs="Times New Roman"/>
          <w:iCs/>
          <w:sz w:val="26"/>
          <w:szCs w:val="26"/>
          <w:lang w:eastAsia="ru-RU"/>
        </w:rPr>
      </w:pPr>
      <w:r w:rsidRPr="006F6A03">
        <w:rPr>
          <w:rFonts w:ascii="Times New Roman" w:eastAsia="Times New Roman" w:hAnsi="Times New Roman" w:cs="Times New Roman"/>
          <w:iCs/>
          <w:sz w:val="26"/>
          <w:szCs w:val="26"/>
          <w:lang w:eastAsia="ru-RU"/>
        </w:rPr>
        <w:t xml:space="preserve">Кроме того, на заседание Комиссии рассматривался довод жалобы, согласно которому в нарушение положений законодательства Российской Федерации в документации о закупке отсутствует требование о наличии у участника членства саморегулируемой организации на выполнение работ по капитальному ремонту дорог. Заказчик, мотивируя отсутствие такого требования, указал, что согласно проектной документации, предусмотренные работы по своей сути являются не капитальными ремонтом, а содержанием дорог, на выполнение которых членство саморегулируемой организации </w:t>
      </w:r>
      <w:r w:rsidRPr="006F6A03">
        <w:rPr>
          <w:rFonts w:ascii="Times New Roman" w:eastAsia="Times New Roman" w:hAnsi="Times New Roman" w:cs="Times New Roman"/>
          <w:iCs/>
          <w:sz w:val="26"/>
          <w:szCs w:val="26"/>
          <w:u w:val="single"/>
          <w:lang w:eastAsia="ru-RU"/>
        </w:rPr>
        <w:t>не требуется</w:t>
      </w:r>
      <w:r w:rsidRPr="006F6A03">
        <w:rPr>
          <w:rFonts w:ascii="Times New Roman" w:eastAsia="Times New Roman" w:hAnsi="Times New Roman" w:cs="Times New Roman"/>
          <w:iCs/>
          <w:sz w:val="26"/>
          <w:szCs w:val="26"/>
          <w:lang w:eastAsia="ru-RU"/>
        </w:rPr>
        <w:t xml:space="preserve">. Учитывая, отсутствие мотивированной позиции заявителя с представлением экспертного заключения, короткий срок рассмотрения жалоб, предусмотренный законодательством о контрактной системе (5 рабочих дней), Комиссией сделан вывод о необоснованности данного довода ввиду недоказанности. </w:t>
      </w:r>
    </w:p>
    <w:p w:rsidR="006F6A03" w:rsidRPr="006F6A03" w:rsidRDefault="006F6A03" w:rsidP="006F6A03">
      <w:pPr>
        <w:spacing w:after="0" w:line="240" w:lineRule="auto"/>
        <w:ind w:right="246" w:firstLine="709"/>
        <w:jc w:val="both"/>
        <w:rPr>
          <w:rFonts w:ascii="Times New Roman" w:eastAsia="Times New Roman" w:hAnsi="Times New Roman" w:cs="Times New Roman"/>
          <w:iCs/>
          <w:sz w:val="26"/>
          <w:szCs w:val="26"/>
          <w:lang w:eastAsia="ru-RU"/>
        </w:rPr>
      </w:pPr>
      <w:r w:rsidRPr="006F6A03">
        <w:rPr>
          <w:rFonts w:ascii="Times New Roman" w:eastAsia="Times New Roman" w:hAnsi="Times New Roman" w:cs="Times New Roman"/>
          <w:iCs/>
          <w:sz w:val="26"/>
          <w:szCs w:val="26"/>
          <w:lang w:eastAsia="ru-RU"/>
        </w:rPr>
        <w:t>Вместе с тем, после рассмотрения жалобы Челябинским УФАС России направлен запрос саморегулируемой организации с просьбой проанализировать документацию о закупке и сделать вывод о том, относятся ли предусмотренные работы к капитальному ремонту и требуется ли наличие членства саморегулируемой организации в области строительства, реконструкции, капитального ремонта объектов капитального строительства при выполнении данных видов работ.</w:t>
      </w:r>
    </w:p>
    <w:p w:rsidR="006F6A03" w:rsidRPr="006F6A03" w:rsidRDefault="006F6A03" w:rsidP="006F6A03">
      <w:pPr>
        <w:spacing w:after="0" w:line="240" w:lineRule="auto"/>
        <w:ind w:right="246" w:firstLine="709"/>
        <w:jc w:val="both"/>
        <w:rPr>
          <w:rFonts w:ascii="Times New Roman" w:eastAsia="Times New Roman" w:hAnsi="Times New Roman" w:cs="Times New Roman"/>
          <w:sz w:val="26"/>
          <w:szCs w:val="26"/>
        </w:rPr>
      </w:pPr>
      <w:r w:rsidRPr="006F6A03">
        <w:rPr>
          <w:rFonts w:ascii="Times New Roman" w:eastAsia="Times New Roman" w:hAnsi="Times New Roman" w:cs="Times New Roman"/>
          <w:iCs/>
          <w:sz w:val="26"/>
          <w:szCs w:val="26"/>
          <w:lang w:eastAsia="ru-RU"/>
        </w:rPr>
        <w:t xml:space="preserve">В ответе СРО делает вывод, что работы, предусмотренные в данной закупке, </w:t>
      </w:r>
      <w:r w:rsidRPr="006F6A03">
        <w:rPr>
          <w:rFonts w:ascii="Times New Roman" w:eastAsia="Times New Roman" w:hAnsi="Times New Roman" w:cs="Times New Roman"/>
          <w:sz w:val="26"/>
          <w:szCs w:val="26"/>
        </w:rPr>
        <w:t>относятся к работам по капитальному ремонту объектов капитального строительства и наличие у подрядчика членства в СРО при выполнении таких работ обязательно.</w:t>
      </w:r>
    </w:p>
    <w:p w:rsidR="006F6A03" w:rsidRPr="006F6A03" w:rsidRDefault="006F6A03" w:rsidP="006F6A03">
      <w:pPr>
        <w:spacing w:after="0" w:line="240" w:lineRule="auto"/>
        <w:ind w:right="246" w:firstLine="709"/>
        <w:jc w:val="both"/>
        <w:rPr>
          <w:rFonts w:ascii="Times New Roman" w:eastAsia="Times New Roman" w:hAnsi="Times New Roman" w:cs="Times New Roman"/>
          <w:sz w:val="26"/>
          <w:szCs w:val="26"/>
        </w:rPr>
      </w:pPr>
      <w:r w:rsidRPr="006F6A03">
        <w:rPr>
          <w:rFonts w:ascii="Times New Roman" w:eastAsia="Times New Roman" w:hAnsi="Times New Roman" w:cs="Times New Roman"/>
          <w:sz w:val="26"/>
          <w:szCs w:val="26"/>
        </w:rPr>
        <w:t xml:space="preserve">Кроме того, на указанную закупку поступило еще 2 жалобы. </w:t>
      </w:r>
    </w:p>
    <w:p w:rsidR="006F6A03" w:rsidRPr="006F6A03" w:rsidRDefault="006F6A03" w:rsidP="006F6A03">
      <w:pPr>
        <w:spacing w:after="0" w:line="240" w:lineRule="auto"/>
        <w:ind w:right="246" w:firstLine="709"/>
        <w:jc w:val="both"/>
        <w:rPr>
          <w:rFonts w:ascii="Times New Roman" w:hAnsi="Times New Roman" w:cs="Times New Roman"/>
          <w:kern w:val="3"/>
          <w:sz w:val="26"/>
          <w:szCs w:val="26"/>
        </w:rPr>
      </w:pPr>
      <w:r w:rsidRPr="006F6A03">
        <w:rPr>
          <w:rFonts w:ascii="Times New Roman" w:hAnsi="Times New Roman" w:cs="Times New Roman"/>
          <w:kern w:val="3"/>
          <w:sz w:val="26"/>
          <w:szCs w:val="26"/>
        </w:rPr>
        <w:t xml:space="preserve">Так, признаны обоснованными доводы жалоб в части отсутствия в проекте контракта идентификационного кода закупки, условия замены банковской гарантии, представленной в качестве обеспечения исполнения контракта на основании, предусмотренном частью 30 статьи 34 Закона о контрактной системе, а также в части установленного в проекте контракта срока оплаты выполненных работ на основании документов, не являющихся документом о приемки. </w:t>
      </w:r>
    </w:p>
    <w:p w:rsidR="006F6A03" w:rsidRPr="006F6A03" w:rsidRDefault="006F6A03" w:rsidP="006F6A03">
      <w:pPr>
        <w:tabs>
          <w:tab w:val="left" w:pos="0"/>
        </w:tabs>
        <w:spacing w:after="0" w:line="240" w:lineRule="auto"/>
        <w:ind w:firstLine="709"/>
        <w:contextualSpacing/>
        <w:jc w:val="both"/>
        <w:rPr>
          <w:rFonts w:ascii="Times New Roman" w:hAnsi="Times New Roman" w:cs="Times New Roman"/>
          <w:iCs/>
          <w:sz w:val="26"/>
          <w:szCs w:val="26"/>
          <w:lang w:eastAsia="zh-CN"/>
        </w:rPr>
      </w:pPr>
      <w:r w:rsidRPr="006F6A03">
        <w:rPr>
          <w:rFonts w:ascii="Times New Roman" w:hAnsi="Times New Roman" w:cs="Times New Roman"/>
          <w:iCs/>
          <w:sz w:val="26"/>
          <w:szCs w:val="26"/>
        </w:rPr>
        <w:t xml:space="preserve">А также довод о том, что в проектной документации содержится указание на производителей необходимых к использованию товаров (ООО «ИБС Экспертиза» и </w:t>
      </w:r>
      <w:proofErr w:type="spellStart"/>
      <w:r w:rsidRPr="006F6A03">
        <w:rPr>
          <w:rFonts w:ascii="Times New Roman" w:hAnsi="Times New Roman" w:cs="Times New Roman"/>
          <w:iCs/>
          <w:sz w:val="26"/>
          <w:szCs w:val="26"/>
        </w:rPr>
        <w:t>Kistler</w:t>
      </w:r>
      <w:proofErr w:type="spellEnd"/>
      <w:r w:rsidRPr="006F6A03">
        <w:rPr>
          <w:rFonts w:ascii="Times New Roman" w:hAnsi="Times New Roman" w:cs="Times New Roman"/>
          <w:iCs/>
          <w:sz w:val="26"/>
          <w:szCs w:val="26"/>
        </w:rPr>
        <w:t xml:space="preserve">), что прямо запрещено частью 3 статьи 33 Закона о контрактной системе. </w:t>
      </w:r>
    </w:p>
    <w:p w:rsidR="006F6A03" w:rsidRPr="006F6A03" w:rsidRDefault="006F6A03" w:rsidP="006F6A03">
      <w:pPr>
        <w:tabs>
          <w:tab w:val="left" w:pos="0"/>
        </w:tabs>
        <w:spacing w:after="0" w:line="240" w:lineRule="auto"/>
        <w:ind w:firstLine="709"/>
        <w:contextualSpacing/>
        <w:jc w:val="both"/>
        <w:rPr>
          <w:rFonts w:ascii="Times New Roman" w:hAnsi="Times New Roman" w:cs="Times New Roman"/>
          <w:sz w:val="26"/>
          <w:szCs w:val="26"/>
        </w:rPr>
      </w:pPr>
      <w:r w:rsidRPr="006F6A03">
        <w:rPr>
          <w:rFonts w:ascii="Times New Roman" w:hAnsi="Times New Roman" w:cs="Times New Roman"/>
          <w:iCs/>
          <w:sz w:val="26"/>
          <w:szCs w:val="26"/>
        </w:rPr>
        <w:t>Представители заказчика подтвердили, что требованиям заказчика соответствуют различные АПВГК, в том числе производства ООО «Сфера», ООО «Корпорация «</w:t>
      </w:r>
      <w:proofErr w:type="spellStart"/>
      <w:r w:rsidRPr="006F6A03">
        <w:rPr>
          <w:rFonts w:ascii="Times New Roman" w:hAnsi="Times New Roman" w:cs="Times New Roman"/>
          <w:iCs/>
          <w:sz w:val="26"/>
          <w:szCs w:val="26"/>
        </w:rPr>
        <w:t>СтройИнвест</w:t>
      </w:r>
      <w:proofErr w:type="spellEnd"/>
      <w:r w:rsidRPr="006F6A03">
        <w:rPr>
          <w:rFonts w:ascii="Times New Roman" w:hAnsi="Times New Roman" w:cs="Times New Roman"/>
          <w:iCs/>
          <w:sz w:val="26"/>
          <w:szCs w:val="26"/>
        </w:rPr>
        <w:t xml:space="preserve"> Проект М», ООО «ИБС Экспертиза». Аналогичная позиция выражена заказчиком в разъяснении на запрос №1053. Вместе с тем, из документации о закупке невозможно установить, что является потребностью заказчика и какими характеристиками должен обладать </w:t>
      </w:r>
      <w:r w:rsidRPr="006F6A03">
        <w:rPr>
          <w:rFonts w:ascii="Times New Roman" w:hAnsi="Times New Roman" w:cs="Times New Roman"/>
          <w:sz w:val="26"/>
          <w:szCs w:val="26"/>
        </w:rPr>
        <w:t xml:space="preserve">АПВГК. </w:t>
      </w:r>
    </w:p>
    <w:p w:rsidR="006F6A03" w:rsidRPr="006F6A03" w:rsidRDefault="006F6A03" w:rsidP="006F6A03">
      <w:pPr>
        <w:tabs>
          <w:tab w:val="left" w:pos="0"/>
        </w:tabs>
        <w:spacing w:after="0" w:line="240" w:lineRule="auto"/>
        <w:ind w:firstLine="709"/>
        <w:contextualSpacing/>
        <w:jc w:val="both"/>
        <w:rPr>
          <w:rFonts w:ascii="Times New Roman" w:hAnsi="Times New Roman" w:cs="Times New Roman"/>
          <w:iCs/>
          <w:sz w:val="26"/>
          <w:szCs w:val="26"/>
        </w:rPr>
      </w:pPr>
      <w:r w:rsidRPr="006F6A03">
        <w:rPr>
          <w:rFonts w:ascii="Times New Roman" w:hAnsi="Times New Roman" w:cs="Times New Roman"/>
          <w:sz w:val="26"/>
          <w:szCs w:val="26"/>
        </w:rPr>
        <w:t xml:space="preserve">Вместе с тем, характеристики АПВГК закреплены в Приказе Минтранса России от 29.03.2018 N 119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 Данные положения являются обязательными к применению и при определении эквивалентности товара необходимо руководствоваться требованиями данного приказа. Однако документация о закупке не содержит требования об использовании товара с характеристиками, установленными в Приказе №119. Отсутствие данных условий исполнения контракта фактически привело к описанию объекта закупки без учета нормативных требований законодательства Российской Федерации, что является нарушением пункта 2 </w:t>
      </w:r>
      <w:r w:rsidRPr="006F6A03">
        <w:rPr>
          <w:rFonts w:ascii="Times New Roman" w:hAnsi="Times New Roman" w:cs="Times New Roman"/>
          <w:iCs/>
          <w:sz w:val="26"/>
          <w:szCs w:val="26"/>
        </w:rPr>
        <w:t>части 1 статьи 33 Закона о контрактной системе.</w:t>
      </w:r>
    </w:p>
    <w:p w:rsidR="006F6A03" w:rsidRPr="006F6A03" w:rsidRDefault="006F6A03" w:rsidP="006F6A03">
      <w:pPr>
        <w:tabs>
          <w:tab w:val="left" w:pos="0"/>
        </w:tabs>
        <w:spacing w:after="0" w:line="240" w:lineRule="auto"/>
        <w:ind w:firstLine="709"/>
        <w:contextualSpacing/>
        <w:jc w:val="both"/>
        <w:rPr>
          <w:rFonts w:ascii="Times New Roman" w:hAnsi="Times New Roman" w:cs="Times New Roman"/>
          <w:sz w:val="26"/>
          <w:szCs w:val="26"/>
        </w:rPr>
      </w:pPr>
      <w:r w:rsidRPr="006F6A03">
        <w:rPr>
          <w:rFonts w:ascii="Times New Roman" w:hAnsi="Times New Roman" w:cs="Times New Roman"/>
          <w:iCs/>
          <w:sz w:val="26"/>
          <w:szCs w:val="26"/>
        </w:rPr>
        <w:t xml:space="preserve">Кроме того, отсутствие условия о поставки товара с характеристиками, </w:t>
      </w:r>
      <w:r w:rsidRPr="006F6A03">
        <w:rPr>
          <w:rFonts w:ascii="Times New Roman" w:hAnsi="Times New Roman" w:cs="Times New Roman"/>
          <w:sz w:val="26"/>
          <w:szCs w:val="26"/>
        </w:rPr>
        <w:t xml:space="preserve">установленными в Приказе №119, не позволяет определить характеристики эквивалентности товара, соответствующие потребности заказчика. </w:t>
      </w:r>
    </w:p>
    <w:p w:rsidR="006F6A03" w:rsidRPr="006F6A03" w:rsidRDefault="006F6A03" w:rsidP="006F6A03">
      <w:pPr>
        <w:tabs>
          <w:tab w:val="left" w:pos="0"/>
        </w:tabs>
        <w:spacing w:after="0" w:line="240" w:lineRule="auto"/>
        <w:ind w:firstLine="709"/>
        <w:contextualSpacing/>
        <w:jc w:val="both"/>
        <w:rPr>
          <w:rFonts w:ascii="Times New Roman" w:eastAsia="Times New Roman" w:hAnsi="Times New Roman" w:cs="Times New Roman"/>
          <w:sz w:val="26"/>
          <w:szCs w:val="26"/>
        </w:rPr>
      </w:pPr>
      <w:r w:rsidRPr="006F6A03">
        <w:rPr>
          <w:rFonts w:ascii="Times New Roman" w:hAnsi="Times New Roman" w:cs="Times New Roman"/>
          <w:sz w:val="26"/>
          <w:szCs w:val="26"/>
        </w:rPr>
        <w:t xml:space="preserve">Принимая во внимание, что в проектной документации содержаться указание на производителей, необходимого к поставке АПВГК, при условии отсутствия характеристик, позволяющих определить какой товар иных производителей соответствует потребности заказчика, Комиссия приходит к выводу, что документация о закупке не соответствует пункту 1 части 1 статьи 64, пункту 2 статьи 42, частей 2,3 статьи 33 Закона о контрактной системе. Выдано предписание об </w:t>
      </w:r>
      <w:r w:rsidRPr="006F6A03">
        <w:rPr>
          <w:rStyle w:val="a4"/>
          <w:rFonts w:ascii="Times New Roman" w:hAnsi="Times New Roman" w:cs="Times New Roman"/>
          <w:color w:val="auto"/>
          <w:sz w:val="26"/>
          <w:szCs w:val="26"/>
          <w:lang w:eastAsia="ru-RU"/>
        </w:rPr>
        <w:t xml:space="preserve">условия исполнения контракта в соответствии с </w:t>
      </w:r>
      <w:r w:rsidRPr="006F6A03">
        <w:rPr>
          <w:rFonts w:ascii="Times New Roman" w:hAnsi="Times New Roman" w:cs="Times New Roman"/>
          <w:sz w:val="26"/>
          <w:szCs w:val="26"/>
        </w:rPr>
        <w:t>Приказом №119, в том числе в части использования автоматической системы весогабаритного контроля, с установленными в Приказе характеристиками</w:t>
      </w:r>
      <w:r w:rsidRPr="006F6A03">
        <w:rPr>
          <w:rFonts w:ascii="Times New Roman" w:eastAsia="Times New Roman" w:hAnsi="Times New Roman" w:cs="Times New Roman"/>
          <w:sz w:val="26"/>
          <w:szCs w:val="26"/>
        </w:rPr>
        <w:t>.</w:t>
      </w:r>
    </w:p>
    <w:p w:rsidR="006F6A03" w:rsidRPr="006F6A03" w:rsidRDefault="006F6A03" w:rsidP="006F6A03">
      <w:pPr>
        <w:tabs>
          <w:tab w:val="left" w:pos="0"/>
        </w:tabs>
        <w:spacing w:after="120"/>
        <w:ind w:firstLine="709"/>
        <w:contextualSpacing/>
        <w:jc w:val="both"/>
        <w:rPr>
          <w:rFonts w:ascii="Times New Roman" w:eastAsia="Times New Roman" w:hAnsi="Times New Roman" w:cs="Times New Roman"/>
          <w:sz w:val="26"/>
          <w:szCs w:val="26"/>
        </w:rPr>
      </w:pPr>
    </w:p>
    <w:p w:rsidR="006F6A03" w:rsidRPr="006F6A03" w:rsidRDefault="006F6A03" w:rsidP="006F6A03">
      <w:pPr>
        <w:spacing w:after="0" w:line="100" w:lineRule="atLeast"/>
        <w:ind w:right="244" w:firstLine="709"/>
        <w:jc w:val="both"/>
        <w:rPr>
          <w:rFonts w:ascii="Times New Roman" w:hAnsi="Times New Roman" w:cs="Times New Roman"/>
          <w:sz w:val="26"/>
          <w:szCs w:val="26"/>
        </w:rPr>
      </w:pPr>
      <w:r w:rsidRPr="006F6A03">
        <w:rPr>
          <w:rFonts w:ascii="Times New Roman" w:hAnsi="Times New Roman" w:cs="Times New Roman"/>
          <w:sz w:val="26"/>
          <w:szCs w:val="26"/>
        </w:rPr>
        <w:t xml:space="preserve">2. Челябинским УФАС России рассмотрена жалоба </w:t>
      </w:r>
      <w:r w:rsidRPr="006F6A03">
        <w:rPr>
          <w:rFonts w:ascii="Times New Roman" w:hAnsi="Times New Roman" w:cs="Times New Roman"/>
          <w:bCs/>
          <w:sz w:val="26"/>
          <w:szCs w:val="26"/>
        </w:rPr>
        <w:t xml:space="preserve">ООО «СТРОЙРЕСУРС» </w:t>
      </w:r>
      <w:r w:rsidRPr="006F6A03">
        <w:rPr>
          <w:rFonts w:ascii="Times New Roman" w:hAnsi="Times New Roman" w:cs="Times New Roman"/>
          <w:sz w:val="26"/>
          <w:szCs w:val="26"/>
        </w:rPr>
        <w:t xml:space="preserve">на действия Администрации Ленинского района города Челябинска при проведении электронного аукциона на выполнение работ по благоустройству общественной территории, расположенной в районе улиц Энергетиков, Гранитная, Агалакова, </w:t>
      </w:r>
      <w:proofErr w:type="spellStart"/>
      <w:r w:rsidRPr="006F6A03">
        <w:rPr>
          <w:rFonts w:ascii="Times New Roman" w:hAnsi="Times New Roman" w:cs="Times New Roman"/>
          <w:sz w:val="26"/>
          <w:szCs w:val="26"/>
        </w:rPr>
        <w:t>Бобруйская</w:t>
      </w:r>
      <w:proofErr w:type="spellEnd"/>
      <w:r w:rsidRPr="006F6A03">
        <w:rPr>
          <w:rFonts w:ascii="Times New Roman" w:hAnsi="Times New Roman" w:cs="Times New Roman"/>
          <w:sz w:val="26"/>
          <w:szCs w:val="26"/>
        </w:rPr>
        <w:t xml:space="preserve"> (парк «</w:t>
      </w:r>
      <w:proofErr w:type="spellStart"/>
      <w:r w:rsidRPr="006F6A03">
        <w:rPr>
          <w:rFonts w:ascii="Times New Roman" w:hAnsi="Times New Roman" w:cs="Times New Roman"/>
          <w:sz w:val="26"/>
          <w:szCs w:val="26"/>
        </w:rPr>
        <w:t>Плодушка</w:t>
      </w:r>
      <w:proofErr w:type="spellEnd"/>
      <w:r w:rsidRPr="006F6A03">
        <w:rPr>
          <w:rFonts w:ascii="Times New Roman" w:hAnsi="Times New Roman" w:cs="Times New Roman"/>
          <w:sz w:val="26"/>
          <w:szCs w:val="26"/>
        </w:rPr>
        <w:t>»): I этап комплексного благоустройства (0169300062119000029) с начальной (максимальной) ценой контракта 32 808 075, 00 рублей.</w:t>
      </w:r>
    </w:p>
    <w:p w:rsidR="006F6A03" w:rsidRPr="006F6A03" w:rsidRDefault="006F6A03" w:rsidP="006F6A03">
      <w:pPr>
        <w:spacing w:after="0" w:line="100" w:lineRule="atLeast"/>
        <w:ind w:right="244" w:firstLine="709"/>
        <w:jc w:val="both"/>
        <w:rPr>
          <w:rFonts w:ascii="Times New Roman" w:hAnsi="Times New Roman" w:cs="Times New Roman"/>
          <w:i/>
          <w:sz w:val="26"/>
          <w:szCs w:val="26"/>
        </w:rPr>
      </w:pPr>
      <w:r w:rsidRPr="006F6A03">
        <w:rPr>
          <w:rFonts w:ascii="Times New Roman" w:hAnsi="Times New Roman" w:cs="Times New Roman"/>
          <w:sz w:val="26"/>
          <w:szCs w:val="26"/>
        </w:rPr>
        <w:t xml:space="preserve">Согласно сведениям, размещенным в плане-закупок (№ 201901693000621001), закупка осуществляется в рамках муниципальной программы «Повышение эффективности исполнения полномочий администрации Ленинского района города Челябинска на 2019-2021 годы», муниципальной программы «Формирование современной городской среды в Ленинском районе города Челябинска на 2019 год» </w:t>
      </w:r>
      <w:r w:rsidRPr="006F6A03">
        <w:rPr>
          <w:rFonts w:ascii="Times New Roman" w:hAnsi="Times New Roman" w:cs="Times New Roman"/>
          <w:b/>
          <w:sz w:val="26"/>
          <w:szCs w:val="26"/>
        </w:rPr>
        <w:t xml:space="preserve">(КБК 5590503300F255553; КБК 55905031003Л3033). </w:t>
      </w:r>
      <w:r w:rsidRPr="006F6A03">
        <w:rPr>
          <w:rFonts w:ascii="Times New Roman" w:hAnsi="Times New Roman" w:cs="Times New Roman"/>
          <w:i/>
          <w:sz w:val="26"/>
          <w:szCs w:val="26"/>
        </w:rPr>
        <w:t>В рамках федерального проекта «Формирование комфортной городской среды», Национальный проект «Жилье и городская среда».</w:t>
      </w:r>
    </w:p>
    <w:p w:rsidR="006F6A03" w:rsidRPr="006F6A03" w:rsidRDefault="006F6A03" w:rsidP="006F6A03">
      <w:pPr>
        <w:spacing w:after="0" w:line="100" w:lineRule="atLeast"/>
        <w:ind w:right="244" w:firstLine="709"/>
        <w:jc w:val="both"/>
        <w:rPr>
          <w:rFonts w:ascii="Times New Roman" w:hAnsi="Times New Roman" w:cs="Times New Roman"/>
          <w:sz w:val="26"/>
          <w:szCs w:val="26"/>
        </w:rPr>
      </w:pPr>
      <w:r w:rsidRPr="006F6A03">
        <w:rPr>
          <w:rFonts w:ascii="Times New Roman" w:hAnsi="Times New Roman" w:cs="Times New Roman"/>
          <w:sz w:val="26"/>
          <w:szCs w:val="26"/>
        </w:rPr>
        <w:t>По результатам рассмотрения выявлены нарушения законодательства о контрактной системе, жалоба признана обоснованной.</w:t>
      </w:r>
    </w:p>
    <w:p w:rsidR="006F6A03" w:rsidRPr="006F6A03" w:rsidRDefault="006F6A03" w:rsidP="006F6A03">
      <w:pPr>
        <w:spacing w:after="0" w:line="100" w:lineRule="atLeast"/>
        <w:ind w:right="244" w:firstLine="709"/>
        <w:jc w:val="both"/>
        <w:rPr>
          <w:rFonts w:ascii="Times New Roman" w:hAnsi="Times New Roman" w:cs="Times New Roman"/>
          <w:sz w:val="26"/>
          <w:szCs w:val="26"/>
        </w:rPr>
      </w:pPr>
      <w:r w:rsidRPr="006F6A03">
        <w:rPr>
          <w:rFonts w:ascii="Times New Roman" w:hAnsi="Times New Roman" w:cs="Times New Roman"/>
          <w:sz w:val="26"/>
          <w:szCs w:val="26"/>
        </w:rPr>
        <w:t>Объектом закупки является благоустройство общественной территории (устройство подстилающих и выравнивающих слоев оснований: из щебня и песка, устройство покрытий из тротуарной плитки и другие работы).</w:t>
      </w:r>
    </w:p>
    <w:p w:rsidR="006F6A03" w:rsidRPr="006F6A03" w:rsidRDefault="006F6A03" w:rsidP="006F6A03">
      <w:pPr>
        <w:spacing w:after="0" w:line="100" w:lineRule="atLeast"/>
        <w:ind w:right="244" w:firstLine="709"/>
        <w:jc w:val="both"/>
        <w:rPr>
          <w:rFonts w:ascii="Times New Roman" w:hAnsi="Times New Roman" w:cs="Times New Roman"/>
          <w:sz w:val="26"/>
          <w:szCs w:val="26"/>
        </w:rPr>
      </w:pPr>
      <w:r w:rsidRPr="006F6A03">
        <w:rPr>
          <w:rFonts w:ascii="Times New Roman" w:hAnsi="Times New Roman" w:cs="Times New Roman"/>
          <w:sz w:val="26"/>
          <w:szCs w:val="26"/>
        </w:rPr>
        <w:t>Так, согласно пункту 36 статьи 1 Градостроительного кодекса Российской Федерации благоустройство территории – это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F6A03" w:rsidRPr="006F6A03" w:rsidRDefault="006F6A03" w:rsidP="006F6A03">
      <w:pPr>
        <w:spacing w:after="0" w:line="100" w:lineRule="atLeast"/>
        <w:ind w:right="244" w:firstLine="709"/>
        <w:jc w:val="both"/>
        <w:rPr>
          <w:rFonts w:ascii="Times New Roman" w:hAnsi="Times New Roman" w:cs="Times New Roman"/>
          <w:sz w:val="26"/>
          <w:szCs w:val="26"/>
        </w:rPr>
      </w:pPr>
      <w:r w:rsidRPr="006F6A03">
        <w:rPr>
          <w:rFonts w:ascii="Times New Roman" w:hAnsi="Times New Roman" w:cs="Times New Roman"/>
          <w:sz w:val="26"/>
          <w:szCs w:val="26"/>
        </w:rPr>
        <w:t>Постановлением Правительства РФ от 21.03.2019 № 294, вступившим в силу 02.04.2019, внесены изменения в приложения №1 и 2 к постановлению Правительства Российской Федерации от 4 февраля 2015 г. № 99.</w:t>
      </w:r>
    </w:p>
    <w:p w:rsidR="006F6A03" w:rsidRPr="006F6A03" w:rsidRDefault="006F6A03" w:rsidP="006F6A03">
      <w:pPr>
        <w:spacing w:after="0" w:line="100" w:lineRule="atLeast"/>
        <w:ind w:right="244" w:firstLine="709"/>
        <w:jc w:val="both"/>
        <w:rPr>
          <w:rFonts w:ascii="Times New Roman" w:hAnsi="Times New Roman" w:cs="Times New Roman"/>
          <w:sz w:val="26"/>
          <w:szCs w:val="26"/>
        </w:rPr>
      </w:pPr>
      <w:r w:rsidRPr="006F6A03">
        <w:rPr>
          <w:rFonts w:ascii="Times New Roman" w:hAnsi="Times New Roman" w:cs="Times New Roman"/>
          <w:sz w:val="26"/>
          <w:szCs w:val="26"/>
        </w:rPr>
        <w:t>В Приложении № 1 к Постановлению Правительства РФ от 04.02.2015 № 99   установлены виды товаров, работ, услуг, при закупке которых необходимо устанавливать дополнительные требования, в том числе 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 (пункт 2 (2)).</w:t>
      </w:r>
    </w:p>
    <w:p w:rsidR="006F6A03" w:rsidRPr="006F6A03" w:rsidRDefault="006F6A03" w:rsidP="006F6A03">
      <w:pPr>
        <w:spacing w:after="0" w:line="100" w:lineRule="atLeast"/>
        <w:ind w:right="244" w:firstLine="709"/>
        <w:jc w:val="both"/>
        <w:rPr>
          <w:rFonts w:ascii="Times New Roman" w:hAnsi="Times New Roman" w:cs="Times New Roman"/>
          <w:sz w:val="26"/>
          <w:szCs w:val="26"/>
        </w:rPr>
      </w:pPr>
      <w:r w:rsidRPr="006F6A03">
        <w:rPr>
          <w:rFonts w:ascii="Times New Roman" w:hAnsi="Times New Roman" w:cs="Times New Roman"/>
          <w:sz w:val="26"/>
          <w:szCs w:val="26"/>
        </w:rPr>
        <w:t>Дополнительным требованием, которое заказчик должен установить к участнику при осуществлении закупки данных работ, является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6F6A03" w:rsidRPr="006F6A03" w:rsidRDefault="006F6A03" w:rsidP="006F6A03">
      <w:pPr>
        <w:spacing w:after="0" w:line="100" w:lineRule="atLeast"/>
        <w:ind w:right="244" w:firstLine="709"/>
        <w:jc w:val="both"/>
        <w:rPr>
          <w:rFonts w:ascii="Times New Roman" w:hAnsi="Times New Roman" w:cs="Times New Roman"/>
          <w:sz w:val="26"/>
          <w:szCs w:val="26"/>
        </w:rPr>
      </w:pPr>
      <w:r w:rsidRPr="006F6A03">
        <w:rPr>
          <w:rFonts w:ascii="Times New Roman" w:hAnsi="Times New Roman" w:cs="Times New Roman"/>
          <w:sz w:val="26"/>
          <w:szCs w:val="26"/>
        </w:rPr>
        <w:t>Кроме того, в Приложении № 1 к Постановлению Правительства РФ от 04.02.2015 № 99 установлен исчерпывающий перечень документов, которые участник закупки должен предоставить в подтверждение указанным дополнительным требованиям.</w:t>
      </w:r>
    </w:p>
    <w:p w:rsidR="006F6A03" w:rsidRPr="006F6A03" w:rsidRDefault="006F6A03" w:rsidP="006F6A03">
      <w:pPr>
        <w:spacing w:after="0" w:line="100" w:lineRule="atLeast"/>
        <w:ind w:right="244" w:firstLine="709"/>
        <w:jc w:val="both"/>
        <w:rPr>
          <w:rFonts w:ascii="Times New Roman" w:hAnsi="Times New Roman" w:cs="Times New Roman"/>
          <w:sz w:val="26"/>
          <w:szCs w:val="26"/>
        </w:rPr>
      </w:pPr>
      <w:r w:rsidRPr="006F6A03">
        <w:rPr>
          <w:rFonts w:ascii="Times New Roman" w:hAnsi="Times New Roman" w:cs="Times New Roman"/>
          <w:sz w:val="26"/>
          <w:szCs w:val="26"/>
        </w:rPr>
        <w:t>В нарушение пункта 5 части 6 статьи 63, пункта 2 части 1, части 3 статьи 64, пункта 2 части 5 статьи 66, частей 4, 5 статьи 31 Закона о контрактной системе в документации о закупке не установлены дополнительные требования к участнику закупки в соответствии с пунктом 2(2) Приложения № 1 к Постановлению.</w:t>
      </w:r>
    </w:p>
    <w:p w:rsidR="006F6A03" w:rsidRPr="006F6A03" w:rsidRDefault="006F6A03" w:rsidP="006F6A03">
      <w:pPr>
        <w:spacing w:line="100" w:lineRule="atLeast"/>
        <w:ind w:right="246" w:firstLine="706"/>
        <w:jc w:val="both"/>
        <w:rPr>
          <w:rFonts w:ascii="Times New Roman" w:hAnsi="Times New Roman" w:cs="Times New Roman"/>
          <w:sz w:val="26"/>
          <w:szCs w:val="26"/>
        </w:rPr>
      </w:pP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3. Челябинским УФАС России рассмотрена жалоба ООО «</w:t>
      </w:r>
      <w:proofErr w:type="spellStart"/>
      <w:r w:rsidRPr="006F6A03">
        <w:rPr>
          <w:rFonts w:ascii="Times New Roman" w:hAnsi="Times New Roman" w:cs="Times New Roman"/>
          <w:sz w:val="26"/>
          <w:szCs w:val="26"/>
        </w:rPr>
        <w:t>Медпроект</w:t>
      </w:r>
      <w:proofErr w:type="spellEnd"/>
      <w:r w:rsidRPr="006F6A03">
        <w:rPr>
          <w:rFonts w:ascii="Times New Roman" w:hAnsi="Times New Roman" w:cs="Times New Roman"/>
          <w:sz w:val="26"/>
          <w:szCs w:val="26"/>
        </w:rPr>
        <w:t>-Зауралье» на действия Федерального государственного бюджетного учреждения здравоохранения «Клиническая больница № 71 Федерального медико-биологического агентства» при проведении электронного аукциона на поставку системы рентгеновской компьютерной томографии всего тела (извещение № 0369100004719000285).</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Начальная (максимальная) цена контракта – 47 780 000 рублей 00 копеек.</w:t>
      </w:r>
    </w:p>
    <w:p w:rsidR="006F6A03" w:rsidRPr="006F6A03" w:rsidRDefault="006F6A03" w:rsidP="006F6A03">
      <w:pPr>
        <w:autoSpaceDE w:val="0"/>
        <w:spacing w:after="0"/>
        <w:ind w:right="284" w:firstLine="567"/>
        <w:jc w:val="both"/>
        <w:rPr>
          <w:rFonts w:ascii="Times New Roman" w:hAnsi="Times New Roman" w:cs="Times New Roman"/>
          <w:b/>
          <w:sz w:val="26"/>
          <w:szCs w:val="26"/>
        </w:rPr>
      </w:pPr>
      <w:r w:rsidRPr="006F6A03">
        <w:rPr>
          <w:rFonts w:ascii="Times New Roman" w:hAnsi="Times New Roman" w:cs="Times New Roman"/>
          <w:b/>
          <w:sz w:val="26"/>
          <w:szCs w:val="26"/>
        </w:rPr>
        <w:t>Данная закупка осуществляется заказчиком в рамках Государственной программы Российской Федерации «Развитие здравоохранения», утвержденной постановлением Правительства от 26.12.2017 № 1640.</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Из положений пункта 2 части 1 статьи 33 Закона о контрактной системе следует, что заказчик в целях удовлетворения нужд исходя из необходимости достижения результатов и эффективности закупки самостоятельно определяет и описывает объект закупки, в том числе устанавливает требования к товарам, работам, услугам с учетом требований отраслевого законодательства, ГОСТов и иных документов, применяемых в национальной системе стандартизации.</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При этом, установление заказчиком при описании объекта закупки характеристик товара отличных от требований ГОСТ должно сопровождаться обоснованием необходимости использования других показателей, требований, условных обозначений и терминологии.</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 xml:space="preserve">Вместе с тем, в аукционной документации отсутствует обоснование включения в техническое задание характеристик товара, не указанных в пункте 5.1 ГОСТ Р 55771-2013, а именно: пункт 5.1 указанного ГОСТа содержит указание на такую характеристику закупаемого товара, как </w:t>
      </w:r>
      <w:r w:rsidRPr="006F6A03">
        <w:rPr>
          <w:rFonts w:ascii="Times New Roman" w:hAnsi="Times New Roman" w:cs="Times New Roman"/>
          <w:sz w:val="26"/>
          <w:szCs w:val="26"/>
          <w:u w:val="single"/>
        </w:rPr>
        <w:t>диапазон горизонтального перемещения пациента, мм, не менее;</w:t>
      </w:r>
      <w:r w:rsidRPr="006F6A03">
        <w:rPr>
          <w:rFonts w:ascii="Times New Roman" w:hAnsi="Times New Roman" w:cs="Times New Roman"/>
          <w:sz w:val="26"/>
          <w:szCs w:val="26"/>
        </w:rPr>
        <w:t>», тогда как, заказчик установил иной не предусмотренный ГОСТ Р 55771-2013 показатель и не обосновал необходимость его применения, а именно</w:t>
      </w:r>
      <w:r w:rsidRPr="006F6A03">
        <w:rPr>
          <w:rFonts w:ascii="Times New Roman" w:hAnsi="Times New Roman" w:cs="Times New Roman"/>
          <w:sz w:val="26"/>
          <w:szCs w:val="26"/>
          <w:u w:val="single"/>
        </w:rPr>
        <w:t>: диапазон горизонтального перемещения стола для пациента не менее 1745 мм.</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 xml:space="preserve">Также ГОСТ Р 55771-2013 </w:t>
      </w:r>
      <w:r w:rsidRPr="006F6A03">
        <w:rPr>
          <w:rFonts w:ascii="Times New Roman" w:hAnsi="Times New Roman" w:cs="Times New Roman"/>
          <w:sz w:val="26"/>
          <w:szCs w:val="26"/>
          <w:u w:val="single"/>
        </w:rPr>
        <w:t>не содержит</w:t>
      </w:r>
      <w:r w:rsidRPr="006F6A03">
        <w:rPr>
          <w:rFonts w:ascii="Times New Roman" w:hAnsi="Times New Roman" w:cs="Times New Roman"/>
          <w:sz w:val="26"/>
          <w:szCs w:val="26"/>
        </w:rPr>
        <w:t xml:space="preserve"> следующих, установленных в документации показателей:</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 xml:space="preserve">п. 1.3 Дистанционное управление с консоли оператора наличие; </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п. 1.5 Максимальное поле сканирования в аксиальной проекции, мм не менее 500;</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п. 1.6 Латеральный и сагиттальный лазерные маркеры для позиционирования пациента на столе наличие;</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 xml:space="preserve">п. 1.7 Выбор произвольного значения питча оператором наличие; </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 xml:space="preserve">п. 1.8 Управление </w:t>
      </w:r>
      <w:proofErr w:type="spellStart"/>
      <w:r w:rsidRPr="006F6A03">
        <w:rPr>
          <w:rFonts w:ascii="Times New Roman" w:hAnsi="Times New Roman" w:cs="Times New Roman"/>
          <w:sz w:val="26"/>
          <w:szCs w:val="26"/>
        </w:rPr>
        <w:t>гентри</w:t>
      </w:r>
      <w:proofErr w:type="spellEnd"/>
      <w:r w:rsidRPr="006F6A03">
        <w:rPr>
          <w:rFonts w:ascii="Times New Roman" w:hAnsi="Times New Roman" w:cs="Times New Roman"/>
          <w:sz w:val="26"/>
          <w:szCs w:val="26"/>
        </w:rPr>
        <w:t xml:space="preserve"> с двух сторон наличие;</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 xml:space="preserve">п. 1.15 Общее количество физических элементов детекторного массива не менее 47000; </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п. 1.17 Количество линеек детекторов не менее 64; п. 1.18 Ширина детектора по оси Z, мм не менее 38; п. 1.28 Количество фокусных пятен - не менее 2;</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п. 1.29 Размер малого фокусного пятна в соответствии со стандартом ШС 60336, мм не более 0,9 х 0,8;</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п. 1.30 Размер большого фокусного пятна в соответствии со стандартом IEC 60336, мм не более 1,6 х 1,4 и т.д.</w:t>
      </w:r>
    </w:p>
    <w:p w:rsidR="006F6A03" w:rsidRPr="006F6A03" w:rsidRDefault="006F6A03" w:rsidP="006F6A03">
      <w:pPr>
        <w:autoSpaceDE w:val="0"/>
        <w:spacing w:after="0"/>
        <w:ind w:right="284" w:firstLine="567"/>
        <w:jc w:val="both"/>
        <w:rPr>
          <w:rFonts w:ascii="Times New Roman" w:hAnsi="Times New Roman" w:cs="Times New Roman"/>
          <w:sz w:val="26"/>
          <w:szCs w:val="26"/>
          <w:u w:val="single"/>
        </w:rPr>
      </w:pPr>
      <w:r w:rsidRPr="006F6A03">
        <w:rPr>
          <w:rFonts w:ascii="Times New Roman" w:hAnsi="Times New Roman" w:cs="Times New Roman"/>
          <w:sz w:val="26"/>
          <w:szCs w:val="26"/>
        </w:rPr>
        <w:t xml:space="preserve">Кроме того, аукционная документация не содержит обоснования в связи с чем требование к значению показателя «Потребляемая мощность» в пункте 1.12 Технического задания сопровождается словами </w:t>
      </w:r>
      <w:r w:rsidRPr="006F6A03">
        <w:rPr>
          <w:rFonts w:ascii="Times New Roman" w:hAnsi="Times New Roman" w:cs="Times New Roman"/>
          <w:sz w:val="26"/>
          <w:szCs w:val="26"/>
          <w:u w:val="single"/>
        </w:rPr>
        <w:t>«не более»,</w:t>
      </w:r>
      <w:r w:rsidRPr="006F6A03">
        <w:rPr>
          <w:rFonts w:ascii="Times New Roman" w:hAnsi="Times New Roman" w:cs="Times New Roman"/>
          <w:sz w:val="26"/>
          <w:szCs w:val="26"/>
        </w:rPr>
        <w:t xml:space="preserve"> тогда как согласно ГОСТ Р 55771-2013 при описании данного показателя используются слова </w:t>
      </w:r>
      <w:r w:rsidRPr="006F6A03">
        <w:rPr>
          <w:rFonts w:ascii="Times New Roman" w:hAnsi="Times New Roman" w:cs="Times New Roman"/>
          <w:sz w:val="26"/>
          <w:szCs w:val="26"/>
          <w:u w:val="single"/>
        </w:rPr>
        <w:t>«не менее».</w:t>
      </w:r>
      <w:r w:rsidRPr="006F6A03">
        <w:rPr>
          <w:rFonts w:ascii="Times New Roman" w:hAnsi="Times New Roman" w:cs="Times New Roman"/>
          <w:sz w:val="26"/>
          <w:szCs w:val="26"/>
        </w:rPr>
        <w:t xml:space="preserve"> Также неясна причина замены заказчиком единицы измерения данного показателя, а именно: в ГОСТе указано </w:t>
      </w:r>
      <w:r w:rsidRPr="006F6A03">
        <w:rPr>
          <w:rFonts w:ascii="Times New Roman" w:hAnsi="Times New Roman" w:cs="Times New Roman"/>
          <w:sz w:val="26"/>
          <w:szCs w:val="26"/>
          <w:u w:val="single"/>
        </w:rPr>
        <w:t>«кВт»,</w:t>
      </w:r>
      <w:r w:rsidRPr="006F6A03">
        <w:rPr>
          <w:rFonts w:ascii="Times New Roman" w:hAnsi="Times New Roman" w:cs="Times New Roman"/>
          <w:sz w:val="26"/>
          <w:szCs w:val="26"/>
        </w:rPr>
        <w:t xml:space="preserve"> в аукционной документации – </w:t>
      </w:r>
      <w:r w:rsidRPr="006F6A03">
        <w:rPr>
          <w:rFonts w:ascii="Times New Roman" w:hAnsi="Times New Roman" w:cs="Times New Roman"/>
          <w:sz w:val="26"/>
          <w:szCs w:val="26"/>
          <w:u w:val="single"/>
        </w:rPr>
        <w:t>«</w:t>
      </w:r>
      <w:proofErr w:type="spellStart"/>
      <w:r w:rsidRPr="006F6A03">
        <w:rPr>
          <w:rFonts w:ascii="Times New Roman" w:hAnsi="Times New Roman" w:cs="Times New Roman"/>
          <w:sz w:val="26"/>
          <w:szCs w:val="26"/>
          <w:u w:val="single"/>
        </w:rPr>
        <w:t>кВА</w:t>
      </w:r>
      <w:proofErr w:type="spellEnd"/>
      <w:r w:rsidRPr="006F6A03">
        <w:rPr>
          <w:rFonts w:ascii="Times New Roman" w:hAnsi="Times New Roman" w:cs="Times New Roman"/>
          <w:sz w:val="26"/>
          <w:szCs w:val="26"/>
          <w:u w:val="single"/>
        </w:rPr>
        <w:t xml:space="preserve">». </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Кроме того, согласно ГОСТ 8.417-2002 «Государственная система обеспечения единства измерений. Единицы величин» единицей измерения мощности является ватт, который обозначается как Вт или W, полная мощность – вольт-ампер, В-А или V-A</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 xml:space="preserve">Согласно открытым источникам информации в сети «Интернет» (https://ru.wikipedia.org/wiki/Вольт-ампер), вольт-ампер (русское обозначение: В·А; международное: V·A) – внесистемная единица измерения полной мощности. Используются кратные единицы, в том числе киловольт-ампер обозначаемый </w:t>
      </w:r>
      <w:proofErr w:type="spellStart"/>
      <w:r w:rsidRPr="006F6A03">
        <w:rPr>
          <w:rFonts w:ascii="Times New Roman" w:hAnsi="Times New Roman" w:cs="Times New Roman"/>
          <w:sz w:val="26"/>
          <w:szCs w:val="26"/>
        </w:rPr>
        <w:t>кВ·А</w:t>
      </w:r>
      <w:proofErr w:type="spellEnd"/>
      <w:r w:rsidRPr="006F6A03">
        <w:rPr>
          <w:rFonts w:ascii="Times New Roman" w:hAnsi="Times New Roman" w:cs="Times New Roman"/>
          <w:sz w:val="26"/>
          <w:szCs w:val="26"/>
        </w:rPr>
        <w:t xml:space="preserve"> (</w:t>
      </w:r>
      <w:proofErr w:type="spellStart"/>
      <w:r w:rsidRPr="006F6A03">
        <w:rPr>
          <w:rFonts w:ascii="Times New Roman" w:hAnsi="Times New Roman" w:cs="Times New Roman"/>
          <w:sz w:val="26"/>
          <w:szCs w:val="26"/>
        </w:rPr>
        <w:t>kV·A</w:t>
      </w:r>
      <w:proofErr w:type="spellEnd"/>
      <w:r w:rsidRPr="006F6A03">
        <w:rPr>
          <w:rFonts w:ascii="Times New Roman" w:hAnsi="Times New Roman" w:cs="Times New Roman"/>
          <w:sz w:val="26"/>
          <w:szCs w:val="26"/>
        </w:rPr>
        <w:t xml:space="preserve">, </w:t>
      </w:r>
      <w:proofErr w:type="spellStart"/>
      <w:r w:rsidRPr="006F6A03">
        <w:rPr>
          <w:rFonts w:ascii="Times New Roman" w:hAnsi="Times New Roman" w:cs="Times New Roman"/>
          <w:sz w:val="26"/>
          <w:szCs w:val="26"/>
        </w:rPr>
        <w:t>кВА</w:t>
      </w:r>
      <w:proofErr w:type="spellEnd"/>
      <w:r w:rsidRPr="006F6A03">
        <w:rPr>
          <w:rFonts w:ascii="Times New Roman" w:hAnsi="Times New Roman" w:cs="Times New Roman"/>
          <w:sz w:val="26"/>
          <w:szCs w:val="26"/>
        </w:rPr>
        <w:t xml:space="preserve">, </w:t>
      </w:r>
      <w:proofErr w:type="spellStart"/>
      <w:r w:rsidRPr="006F6A03">
        <w:rPr>
          <w:rFonts w:ascii="Times New Roman" w:hAnsi="Times New Roman" w:cs="Times New Roman"/>
          <w:sz w:val="26"/>
          <w:szCs w:val="26"/>
        </w:rPr>
        <w:t>kVA</w:t>
      </w:r>
      <w:proofErr w:type="spellEnd"/>
      <w:r w:rsidRPr="006F6A03">
        <w:rPr>
          <w:rFonts w:ascii="Times New Roman" w:hAnsi="Times New Roman" w:cs="Times New Roman"/>
          <w:sz w:val="26"/>
          <w:szCs w:val="26"/>
        </w:rPr>
        <w:t xml:space="preserve">). </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 xml:space="preserve">При этом, </w:t>
      </w:r>
      <w:proofErr w:type="spellStart"/>
      <w:r w:rsidRPr="006F6A03">
        <w:rPr>
          <w:rFonts w:ascii="Times New Roman" w:hAnsi="Times New Roman" w:cs="Times New Roman"/>
          <w:sz w:val="26"/>
          <w:szCs w:val="26"/>
        </w:rPr>
        <w:t>кВА</w:t>
      </w:r>
      <w:proofErr w:type="spellEnd"/>
      <w:r w:rsidRPr="006F6A03">
        <w:rPr>
          <w:rFonts w:ascii="Times New Roman" w:hAnsi="Times New Roman" w:cs="Times New Roman"/>
          <w:sz w:val="26"/>
          <w:szCs w:val="26"/>
        </w:rPr>
        <w:t xml:space="preserve"> – полная мощность оборудования, кВт – активная мощность оборудования (http://www.brizmotors.ru/useful/faq/general/kva-kvt/#ixzz5vGZoZ1NX). </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На основании изложенного, Комиссия Челябинского УФАС России пришла к выводу о нарушении заказчиком при описании объекта закупки положений пунктов 1, 2 части 1, части 2 статьи 33, пункта 1 части 1 статьи 64 Закона о контрактной системе.</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Более того, в рамках внеплановой проверки установлено, что описание объекта закупки, в том числе требования к поставляемому оборудованию, в рамках аукциона установлены заказчиком в соответствии с указанием ФМБА России. Техническое задание фактически сформировано ФМБА России.</w:t>
      </w:r>
    </w:p>
    <w:p w:rsidR="006F6A03" w:rsidRPr="006F6A03" w:rsidRDefault="006F6A03" w:rsidP="006F6A03">
      <w:pPr>
        <w:autoSpaceDE w:val="0"/>
        <w:spacing w:after="0"/>
        <w:ind w:right="284" w:firstLine="567"/>
        <w:jc w:val="both"/>
        <w:rPr>
          <w:rFonts w:ascii="Times New Roman" w:hAnsi="Times New Roman" w:cs="Times New Roman"/>
          <w:sz w:val="26"/>
          <w:szCs w:val="26"/>
        </w:rPr>
      </w:pPr>
      <w:r w:rsidRPr="006F6A03">
        <w:rPr>
          <w:rFonts w:ascii="Times New Roman" w:hAnsi="Times New Roman" w:cs="Times New Roman"/>
          <w:sz w:val="26"/>
          <w:szCs w:val="26"/>
        </w:rPr>
        <w:t>Таким образом, из представленных заказчиком документов следует, что требования к поставляемому оборудованию установлены в соответствии с указанием ФМБА России, что свидетельствует об описании объекта закупки без учета потребности заказчика в нарушение пункта 1 части 1, части 2 статьи 33, пункта 1 части 1 статьи 64 Закона о контрактной системе.</w:t>
      </w:r>
    </w:p>
    <w:p w:rsidR="006F6A03" w:rsidRPr="006F6A03" w:rsidRDefault="006F6A03" w:rsidP="006F6A03">
      <w:pPr>
        <w:autoSpaceDE w:val="0"/>
        <w:ind w:right="284" w:firstLine="567"/>
        <w:jc w:val="both"/>
        <w:rPr>
          <w:rFonts w:ascii="Times New Roman" w:hAnsi="Times New Roman" w:cs="Times New Roman"/>
          <w:sz w:val="26"/>
          <w:szCs w:val="26"/>
        </w:rPr>
      </w:pPr>
    </w:p>
    <w:p w:rsidR="006F6A03" w:rsidRPr="006F6A03" w:rsidRDefault="006F6A03" w:rsidP="006F6A03">
      <w:pPr>
        <w:spacing w:after="0"/>
        <w:ind w:firstLine="709"/>
        <w:jc w:val="both"/>
        <w:rPr>
          <w:rFonts w:ascii="Times New Roman" w:eastAsia="Times New Roman" w:hAnsi="Times New Roman" w:cs="Times New Roman"/>
          <w:kern w:val="3"/>
          <w:sz w:val="26"/>
          <w:szCs w:val="26"/>
          <w:lang w:eastAsia="ru-RU"/>
        </w:rPr>
      </w:pPr>
      <w:r w:rsidRPr="006F6A03">
        <w:rPr>
          <w:rFonts w:ascii="Times New Roman" w:hAnsi="Times New Roman" w:cs="Times New Roman"/>
          <w:sz w:val="26"/>
          <w:szCs w:val="26"/>
        </w:rPr>
        <w:t xml:space="preserve">4. В Челябинское УФАС России 10.07.2019 поступила жалоба </w:t>
      </w:r>
      <w:r w:rsidRPr="006F6A03">
        <w:rPr>
          <w:rFonts w:ascii="Times New Roman" w:eastAsia="Times New Roman" w:hAnsi="Times New Roman" w:cs="Times New Roman"/>
          <w:sz w:val="26"/>
          <w:szCs w:val="26"/>
        </w:rPr>
        <w:t>ООО «</w:t>
      </w:r>
      <w:proofErr w:type="spellStart"/>
      <w:r w:rsidRPr="006F6A03">
        <w:rPr>
          <w:rFonts w:ascii="Times New Roman" w:eastAsia="Times New Roman" w:hAnsi="Times New Roman" w:cs="Times New Roman"/>
          <w:sz w:val="26"/>
          <w:szCs w:val="26"/>
        </w:rPr>
        <w:t>Транском</w:t>
      </w:r>
      <w:proofErr w:type="spellEnd"/>
      <w:r w:rsidRPr="006F6A03">
        <w:rPr>
          <w:rFonts w:ascii="Times New Roman" w:eastAsia="Times New Roman" w:hAnsi="Times New Roman" w:cs="Times New Roman"/>
          <w:sz w:val="26"/>
          <w:szCs w:val="26"/>
        </w:rPr>
        <w:t xml:space="preserve">» </w:t>
      </w:r>
      <w:r w:rsidRPr="006F6A03">
        <w:rPr>
          <w:rFonts w:ascii="Times New Roman" w:eastAsia="Times New Roman" w:hAnsi="Times New Roman" w:cs="Times New Roman"/>
          <w:bCs/>
          <w:sz w:val="26"/>
          <w:szCs w:val="26"/>
        </w:rPr>
        <w:t xml:space="preserve">на действия заказчика при проведении электронного аукциона на поставку малых </w:t>
      </w:r>
      <w:proofErr w:type="spellStart"/>
      <w:r w:rsidRPr="006F6A03">
        <w:rPr>
          <w:rFonts w:ascii="Times New Roman" w:eastAsia="Times New Roman" w:hAnsi="Times New Roman" w:cs="Times New Roman"/>
          <w:bCs/>
          <w:sz w:val="26"/>
          <w:szCs w:val="26"/>
        </w:rPr>
        <w:t>лесопатрульных</w:t>
      </w:r>
      <w:proofErr w:type="spellEnd"/>
      <w:r w:rsidRPr="006F6A03">
        <w:rPr>
          <w:rFonts w:ascii="Times New Roman" w:eastAsia="Times New Roman" w:hAnsi="Times New Roman" w:cs="Times New Roman"/>
          <w:bCs/>
          <w:sz w:val="26"/>
          <w:szCs w:val="26"/>
        </w:rPr>
        <w:t xml:space="preserve"> комплексов (извещение № 0169200001919000023)</w:t>
      </w:r>
      <w:r w:rsidRPr="006F6A03">
        <w:rPr>
          <w:rFonts w:ascii="Times New Roman" w:eastAsia="Times New Roman" w:hAnsi="Times New Roman" w:cs="Times New Roman"/>
          <w:sz w:val="26"/>
          <w:szCs w:val="26"/>
        </w:rPr>
        <w:t xml:space="preserve"> </w:t>
      </w:r>
    </w:p>
    <w:p w:rsidR="006F6A03" w:rsidRPr="006F6A03" w:rsidRDefault="006F6A03" w:rsidP="006F6A03">
      <w:pPr>
        <w:pStyle w:val="a9"/>
        <w:ind w:firstLine="709"/>
        <w:jc w:val="both"/>
        <w:rPr>
          <w:color w:val="000000"/>
          <w:sz w:val="26"/>
          <w:szCs w:val="26"/>
        </w:rPr>
      </w:pPr>
      <w:r w:rsidRPr="006F6A03">
        <w:rPr>
          <w:color w:val="000000"/>
          <w:sz w:val="26"/>
          <w:szCs w:val="26"/>
        </w:rPr>
        <w:t xml:space="preserve">Начальная (максимальная) цена контракта </w:t>
      </w:r>
      <w:r w:rsidRPr="006F6A03">
        <w:rPr>
          <w:rFonts w:eastAsia="Times New Roman"/>
          <w:bCs/>
          <w:sz w:val="26"/>
          <w:szCs w:val="26"/>
        </w:rPr>
        <w:t xml:space="preserve">на поставку малых </w:t>
      </w:r>
      <w:proofErr w:type="spellStart"/>
      <w:r w:rsidRPr="006F6A03">
        <w:rPr>
          <w:rFonts w:eastAsia="Times New Roman"/>
          <w:bCs/>
          <w:sz w:val="26"/>
          <w:szCs w:val="26"/>
        </w:rPr>
        <w:t>лесопатрульных</w:t>
      </w:r>
      <w:proofErr w:type="spellEnd"/>
      <w:r w:rsidRPr="006F6A03">
        <w:rPr>
          <w:rFonts w:eastAsia="Times New Roman"/>
          <w:bCs/>
          <w:sz w:val="26"/>
          <w:szCs w:val="26"/>
        </w:rPr>
        <w:t xml:space="preserve"> комплексов</w:t>
      </w:r>
      <w:r w:rsidRPr="006F6A03">
        <w:rPr>
          <w:rFonts w:eastAsia="Times New Roman"/>
          <w:sz w:val="26"/>
          <w:szCs w:val="26"/>
        </w:rPr>
        <w:t xml:space="preserve"> </w:t>
      </w:r>
      <w:r w:rsidRPr="006F6A03">
        <w:rPr>
          <w:color w:val="000000"/>
          <w:sz w:val="26"/>
          <w:szCs w:val="26"/>
        </w:rPr>
        <w:t>– 14 138 700,03 рублей.</w:t>
      </w:r>
    </w:p>
    <w:p w:rsidR="006F6A03" w:rsidRPr="006F6A03" w:rsidRDefault="006F6A03" w:rsidP="006F6A03">
      <w:pPr>
        <w:pStyle w:val="a9"/>
        <w:ind w:firstLine="709"/>
        <w:jc w:val="both"/>
        <w:rPr>
          <w:color w:val="000000"/>
          <w:sz w:val="26"/>
          <w:szCs w:val="26"/>
        </w:rPr>
      </w:pPr>
      <w:r w:rsidRPr="006F6A03">
        <w:rPr>
          <w:color w:val="000000"/>
          <w:sz w:val="26"/>
          <w:szCs w:val="26"/>
        </w:rPr>
        <w:t xml:space="preserve">Закупка осуществляется в рамках Государственной программы Челябинской области «Развитие лесного хозяйства Челябинской области» на 2014 - 2020 годы, утверждена постановлением Правительства Челябинской области» национального проекта «Экология»; оснащение специализированных учреждений органов государственной власти субъектов Российской Федерации </w:t>
      </w:r>
      <w:proofErr w:type="spellStart"/>
      <w:r w:rsidRPr="006F6A03">
        <w:rPr>
          <w:color w:val="000000"/>
          <w:sz w:val="26"/>
          <w:szCs w:val="26"/>
        </w:rPr>
        <w:t>лесопожарной</w:t>
      </w:r>
      <w:proofErr w:type="spellEnd"/>
      <w:r w:rsidRPr="006F6A03">
        <w:rPr>
          <w:color w:val="000000"/>
          <w:sz w:val="26"/>
          <w:szCs w:val="26"/>
        </w:rPr>
        <w:t xml:space="preserve"> техникой и оборудованием для проведения комплекса мероприятий по охране лесов от пожаров в рамках Федерального проекта «Сохранение лесов» (</w:t>
      </w:r>
      <w:r w:rsidRPr="006F6A03">
        <w:rPr>
          <w:color w:val="000000"/>
          <w:sz w:val="26"/>
          <w:szCs w:val="26"/>
          <w:lang w:val="en-US"/>
        </w:rPr>
        <w:t>GA</w:t>
      </w:r>
      <w:r w:rsidRPr="006F6A03">
        <w:rPr>
          <w:color w:val="000000"/>
          <w:sz w:val="26"/>
          <w:szCs w:val="26"/>
        </w:rPr>
        <w:t>).</w:t>
      </w:r>
    </w:p>
    <w:p w:rsidR="006F6A03" w:rsidRPr="006F6A03" w:rsidRDefault="006F6A03" w:rsidP="006F6A03">
      <w:pPr>
        <w:shd w:val="clear" w:color="auto" w:fill="FFFFFF"/>
        <w:tabs>
          <w:tab w:val="left" w:pos="1142"/>
        </w:tabs>
        <w:spacing w:after="0"/>
        <w:ind w:firstLine="540"/>
        <w:jc w:val="both"/>
        <w:rPr>
          <w:rFonts w:ascii="Times New Roman" w:eastAsia="Andale Sans UI" w:hAnsi="Times New Roman" w:cs="Times New Roman"/>
          <w:iCs/>
          <w:sz w:val="26"/>
          <w:szCs w:val="26"/>
          <w:lang w:eastAsia="ru-RU"/>
        </w:rPr>
      </w:pPr>
      <w:r w:rsidRPr="006F6A03">
        <w:rPr>
          <w:rFonts w:ascii="Times New Roman" w:hAnsi="Times New Roman" w:cs="Times New Roman"/>
          <w:iCs/>
          <w:sz w:val="26"/>
          <w:szCs w:val="26"/>
        </w:rPr>
        <w:t>В ходе проведения электронного аукциона заказчику 27.06.2019 поступил запрос о даче разъяснений положений документации об аукционе: «…2.В Техническом задании и п. 3.1.4. Проекта контракта указано, что на мотопомпу и аппарат зажигательный должны предоставляться сертификаты пожарной безопасности. Указанные позиции не входят в Перечень продукции, подлежащей обязательной сертификации в области пожарной безопасности, утвержденный Приказом МВД РФ от 28.03.1996 N 10 «Об утверждении нормативных правовых актов Системы сертификации продукции услуг в области пожарной безопасности». На аппараты предоставляется сертификат соответствия ТУ завода-изготовителя (Приложение № 1 к Запросу), на мотопомпу - декларация о соответствии ТР ТС 010/2011 (Приложение № 2 к Запросу). Просим исключить требование по предоставление сертификатов противопожарной безопасности из Технического задания и Проекта контракта…». В ответ на запрос разъяснений заказчик сообщил, что «…будут внесены соответствующие изменения…».</w:t>
      </w:r>
    </w:p>
    <w:p w:rsidR="006F6A03" w:rsidRPr="006F6A03" w:rsidRDefault="006F6A03" w:rsidP="006F6A03">
      <w:pPr>
        <w:shd w:val="clear" w:color="auto" w:fill="FFFFFF"/>
        <w:tabs>
          <w:tab w:val="left" w:pos="1142"/>
        </w:tabs>
        <w:spacing w:after="0"/>
        <w:ind w:firstLine="539"/>
        <w:jc w:val="both"/>
        <w:rPr>
          <w:rFonts w:ascii="Times New Roman" w:hAnsi="Times New Roman" w:cs="Times New Roman"/>
          <w:iCs/>
          <w:sz w:val="26"/>
          <w:szCs w:val="26"/>
        </w:rPr>
      </w:pPr>
      <w:r w:rsidRPr="006F6A03">
        <w:rPr>
          <w:rFonts w:ascii="Times New Roman" w:hAnsi="Times New Roman" w:cs="Times New Roman"/>
          <w:iCs/>
          <w:sz w:val="26"/>
          <w:szCs w:val="26"/>
        </w:rPr>
        <w:t>В соответствии с Техническим заданием, пунктом 3.1.4 проекта контракта «одновременно с передачей товара Поставщик обязан передать Заказчику:</w:t>
      </w:r>
      <w:r w:rsidRPr="006F6A03">
        <w:rPr>
          <w:rFonts w:ascii="Times New Roman" w:hAnsi="Times New Roman" w:cs="Times New Roman"/>
        </w:rPr>
        <w:t xml:space="preserve"> </w:t>
      </w:r>
      <w:r w:rsidRPr="006F6A03">
        <w:rPr>
          <w:rFonts w:ascii="Times New Roman" w:hAnsi="Times New Roman" w:cs="Times New Roman"/>
          <w:iCs/>
          <w:sz w:val="26"/>
          <w:szCs w:val="26"/>
        </w:rPr>
        <w:t xml:space="preserve">- </w:t>
      </w:r>
      <w:r w:rsidRPr="006F6A03">
        <w:rPr>
          <w:rFonts w:ascii="Times New Roman" w:hAnsi="Times New Roman" w:cs="Times New Roman"/>
          <w:i/>
          <w:iCs/>
          <w:sz w:val="26"/>
          <w:szCs w:val="26"/>
        </w:rPr>
        <w:t>на мотопомпу самовсасывающую</w:t>
      </w:r>
      <w:r w:rsidRPr="006F6A03">
        <w:rPr>
          <w:rFonts w:ascii="Times New Roman" w:hAnsi="Times New Roman" w:cs="Times New Roman"/>
          <w:iCs/>
          <w:sz w:val="26"/>
          <w:szCs w:val="26"/>
        </w:rPr>
        <w:t>, входящую в комплект каждого ТС</w:t>
      </w:r>
      <w:r w:rsidRPr="006F6A03">
        <w:rPr>
          <w:rFonts w:ascii="Times New Roman" w:hAnsi="Times New Roman" w:cs="Times New Roman"/>
          <w:i/>
          <w:iCs/>
          <w:sz w:val="26"/>
          <w:szCs w:val="26"/>
        </w:rPr>
        <w:t>, сертификат пожарной безопасности</w:t>
      </w:r>
      <w:r w:rsidRPr="006F6A03">
        <w:rPr>
          <w:rFonts w:ascii="Times New Roman" w:hAnsi="Times New Roman" w:cs="Times New Roman"/>
          <w:iCs/>
          <w:sz w:val="26"/>
          <w:szCs w:val="26"/>
        </w:rPr>
        <w:t xml:space="preserve"> и технический паспорт; - </w:t>
      </w:r>
      <w:r w:rsidRPr="006F6A03">
        <w:rPr>
          <w:rFonts w:ascii="Times New Roman" w:hAnsi="Times New Roman" w:cs="Times New Roman"/>
          <w:i/>
          <w:iCs/>
          <w:sz w:val="26"/>
          <w:szCs w:val="26"/>
        </w:rPr>
        <w:t>на аппарат зажигательный</w:t>
      </w:r>
      <w:r w:rsidRPr="006F6A03">
        <w:rPr>
          <w:rFonts w:ascii="Times New Roman" w:hAnsi="Times New Roman" w:cs="Times New Roman"/>
          <w:iCs/>
          <w:sz w:val="26"/>
          <w:szCs w:val="26"/>
        </w:rPr>
        <w:t xml:space="preserve">, входящий в комплект каждого ТС, </w:t>
      </w:r>
      <w:r w:rsidRPr="006F6A03">
        <w:rPr>
          <w:rFonts w:ascii="Times New Roman" w:hAnsi="Times New Roman" w:cs="Times New Roman"/>
          <w:i/>
          <w:iCs/>
          <w:sz w:val="26"/>
          <w:szCs w:val="26"/>
        </w:rPr>
        <w:t>сертификат пожарной безопасности</w:t>
      </w:r>
      <w:r w:rsidRPr="006F6A03">
        <w:rPr>
          <w:rFonts w:ascii="Times New Roman" w:hAnsi="Times New Roman" w:cs="Times New Roman"/>
          <w:iCs/>
          <w:sz w:val="26"/>
          <w:szCs w:val="26"/>
        </w:rPr>
        <w:t xml:space="preserve"> и технический паспорт…».</w:t>
      </w:r>
    </w:p>
    <w:p w:rsidR="006F6A03" w:rsidRPr="006F6A03" w:rsidRDefault="006F6A03" w:rsidP="006F6A03">
      <w:pPr>
        <w:shd w:val="clear" w:color="auto" w:fill="FFFFFF"/>
        <w:tabs>
          <w:tab w:val="left" w:pos="1142"/>
        </w:tabs>
        <w:spacing w:after="0"/>
        <w:ind w:firstLine="539"/>
        <w:jc w:val="both"/>
        <w:rPr>
          <w:rFonts w:ascii="Times New Roman" w:eastAsia="Times New Roman" w:hAnsi="Times New Roman" w:cs="Times New Roman"/>
          <w:bCs/>
          <w:sz w:val="26"/>
          <w:szCs w:val="26"/>
        </w:rPr>
      </w:pPr>
      <w:r w:rsidRPr="006F6A03">
        <w:rPr>
          <w:rFonts w:ascii="Times New Roman" w:hAnsi="Times New Roman" w:cs="Times New Roman"/>
          <w:iCs/>
          <w:sz w:val="26"/>
          <w:szCs w:val="26"/>
        </w:rPr>
        <w:t xml:space="preserve">Приказом МВД РФ от 28.03.1996 N 10 «Об утверждении нормативных правовых актов Системы сертификации продукции услуг в области пожарной безопасности» </w:t>
      </w:r>
      <w:r w:rsidRPr="006F6A03">
        <w:rPr>
          <w:rFonts w:ascii="Times New Roman" w:hAnsi="Times New Roman" w:cs="Times New Roman"/>
          <w:b/>
          <w:iCs/>
          <w:sz w:val="26"/>
          <w:szCs w:val="26"/>
        </w:rPr>
        <w:t xml:space="preserve">утвержден перечень продукции, подлежащей обязательной сертификации </w:t>
      </w:r>
      <w:r w:rsidRPr="006F6A03">
        <w:rPr>
          <w:rFonts w:ascii="Times New Roman" w:hAnsi="Times New Roman" w:cs="Times New Roman"/>
          <w:iCs/>
          <w:sz w:val="26"/>
          <w:szCs w:val="26"/>
        </w:rPr>
        <w:t xml:space="preserve">в области пожарной безопасности в Российской Федерации (Приложение 3). Как пояснили представители </w:t>
      </w:r>
      <w:r w:rsidRPr="006F6A03">
        <w:rPr>
          <w:rFonts w:ascii="Times New Roman" w:eastAsia="Times New Roman" w:hAnsi="Times New Roman" w:cs="Times New Roman"/>
          <w:bCs/>
          <w:sz w:val="26"/>
          <w:szCs w:val="26"/>
        </w:rPr>
        <w:t>Главного управления лесами Челябинской области и следует из Приложения № 3 указанного приказа мотопомпа самовсасывающая и</w:t>
      </w:r>
      <w:r w:rsidRPr="006F6A03">
        <w:rPr>
          <w:rFonts w:ascii="Times New Roman" w:hAnsi="Times New Roman" w:cs="Times New Roman"/>
        </w:rPr>
        <w:t xml:space="preserve"> </w:t>
      </w:r>
      <w:r w:rsidRPr="006F6A03">
        <w:rPr>
          <w:rFonts w:ascii="Times New Roman" w:eastAsia="Times New Roman" w:hAnsi="Times New Roman" w:cs="Times New Roman"/>
          <w:bCs/>
          <w:sz w:val="26"/>
          <w:szCs w:val="26"/>
        </w:rPr>
        <w:t>аппарат зажигательный в указанный перечень не включены.</w:t>
      </w:r>
    </w:p>
    <w:p w:rsidR="006F6A03" w:rsidRPr="006F6A03" w:rsidRDefault="006F6A03" w:rsidP="006F6A03">
      <w:pPr>
        <w:shd w:val="clear" w:color="auto" w:fill="FFFFFF"/>
        <w:tabs>
          <w:tab w:val="left" w:pos="1142"/>
        </w:tabs>
        <w:spacing w:after="0"/>
        <w:ind w:firstLine="539"/>
        <w:jc w:val="both"/>
        <w:rPr>
          <w:rFonts w:ascii="Times New Roman" w:eastAsia="Times New Roman" w:hAnsi="Times New Roman" w:cs="Times New Roman"/>
          <w:bCs/>
          <w:sz w:val="26"/>
          <w:szCs w:val="26"/>
        </w:rPr>
      </w:pPr>
      <w:r w:rsidRPr="006F6A03">
        <w:rPr>
          <w:rFonts w:ascii="Times New Roman" w:eastAsia="Times New Roman" w:hAnsi="Times New Roman" w:cs="Times New Roman"/>
          <w:bCs/>
          <w:sz w:val="26"/>
          <w:szCs w:val="26"/>
        </w:rPr>
        <w:t xml:space="preserve">Таким образом, проект контракта содержит условия (в части предоставления сертификата пожарной безопасности на некоторые позиции, входящие в состав комплектации товара), не являющиеся обязательными требованиями в соответствии с действующим законодательством. Указанное обстоятельство может привести к невозможности поставщика исполнить обязательства, установленные контрактом, что свидетельствует о </w:t>
      </w:r>
      <w:r w:rsidRPr="006F6A03">
        <w:rPr>
          <w:rStyle w:val="FontStyle14"/>
          <w:rFonts w:eastAsia="Lucida Sans Unicode"/>
          <w:iCs/>
          <w:sz w:val="26"/>
          <w:szCs w:val="26"/>
        </w:rPr>
        <w:t>нарушении заказчиком пункта 1 части 1 статьи 64 Закона о контрактной системе.</w:t>
      </w:r>
    </w:p>
    <w:p w:rsidR="006F6A03" w:rsidRPr="006F6A03" w:rsidRDefault="006F6A03" w:rsidP="006F6A03">
      <w:pPr>
        <w:shd w:val="clear" w:color="auto" w:fill="FFFFFF"/>
        <w:tabs>
          <w:tab w:val="left" w:pos="1142"/>
        </w:tabs>
        <w:spacing w:after="0"/>
        <w:ind w:firstLine="539"/>
        <w:jc w:val="both"/>
        <w:rPr>
          <w:rFonts w:ascii="Times New Roman" w:eastAsia="Times New Roman" w:hAnsi="Times New Roman" w:cs="Times New Roman"/>
          <w:bCs/>
          <w:sz w:val="26"/>
          <w:szCs w:val="26"/>
          <w:lang w:eastAsia="ru-RU"/>
        </w:rPr>
      </w:pPr>
      <w:r w:rsidRPr="006F6A03">
        <w:rPr>
          <w:rFonts w:ascii="Times New Roman" w:eastAsia="Times New Roman" w:hAnsi="Times New Roman" w:cs="Times New Roman"/>
          <w:bCs/>
          <w:sz w:val="26"/>
          <w:szCs w:val="26"/>
        </w:rPr>
        <w:t>Главным управлением лесами Челябинской области принято решение о внесении изменений в документацию о закупке, посредством утверждения измененной документации об аукционе. Так, из измененной документации (утверждена 28.06.2019) исключены требования технического задания и проекта контракта об обязанности поставщика по передаче заказчику сертификатов пожарной безопасности на мотопомпу самовсасывающую, аппарат зажигательный.</w:t>
      </w:r>
    </w:p>
    <w:p w:rsidR="006F6A03" w:rsidRPr="006F6A03" w:rsidRDefault="006F6A03" w:rsidP="006F6A03">
      <w:pPr>
        <w:shd w:val="clear" w:color="auto" w:fill="FFFFFF"/>
        <w:tabs>
          <w:tab w:val="left" w:pos="1142"/>
        </w:tabs>
        <w:spacing w:after="0"/>
        <w:ind w:firstLine="539"/>
        <w:jc w:val="both"/>
        <w:rPr>
          <w:rFonts w:ascii="Times New Roman" w:eastAsia="Times New Roman" w:hAnsi="Times New Roman" w:cs="Times New Roman"/>
          <w:bCs/>
          <w:sz w:val="26"/>
          <w:szCs w:val="26"/>
        </w:rPr>
      </w:pPr>
      <w:r w:rsidRPr="006F6A03">
        <w:rPr>
          <w:rFonts w:ascii="Times New Roman" w:eastAsia="Times New Roman" w:hAnsi="Times New Roman" w:cs="Times New Roman"/>
          <w:bCs/>
          <w:sz w:val="26"/>
          <w:szCs w:val="26"/>
        </w:rPr>
        <w:t>Вместе с тем, документация об аукционе с изменениями от 28.06.2019 заказчиком не размещена в ЕИС. Представителями Главного управления лесами Челябинской области на заседание Комиссии представлены скриншоты с личного кабинета ЕИС, подтверждающие невозможность заказчику внести изменения в извещение о проведении электронного аукциона, разместить документацию о закупке с изменениями.</w:t>
      </w:r>
    </w:p>
    <w:p w:rsidR="006F6A03" w:rsidRPr="006F6A03" w:rsidRDefault="006F6A03" w:rsidP="006F6A03">
      <w:pPr>
        <w:shd w:val="clear" w:color="auto" w:fill="FFFFFF"/>
        <w:tabs>
          <w:tab w:val="left" w:pos="1142"/>
        </w:tabs>
        <w:spacing w:after="0"/>
        <w:ind w:firstLine="539"/>
        <w:jc w:val="both"/>
        <w:rPr>
          <w:rFonts w:ascii="Times New Roman" w:eastAsia="Andale Sans UI" w:hAnsi="Times New Roman" w:cs="Times New Roman"/>
          <w:iCs/>
          <w:sz w:val="26"/>
          <w:szCs w:val="26"/>
        </w:rPr>
      </w:pPr>
      <w:r w:rsidRPr="006F6A03">
        <w:rPr>
          <w:rStyle w:val="FontStyle14"/>
          <w:rFonts w:eastAsia="Lucida Sans Unicode"/>
          <w:iCs/>
          <w:sz w:val="26"/>
          <w:szCs w:val="26"/>
        </w:rPr>
        <w:t>Принимая во внимание допущенные нарушения, Комиссия Челябинского УФАС России выдало предписание об устранении нарушений законодательства о контрактной системе путем внесения изменений в документацию о закупке и размещения измененной документации заказчиком в ЕИС.</w:t>
      </w:r>
    </w:p>
    <w:p w:rsidR="00514BF5" w:rsidRPr="00CC7022" w:rsidRDefault="00514BF5" w:rsidP="00121083">
      <w:pPr>
        <w:jc w:val="both"/>
        <w:rPr>
          <w:rFonts w:ascii="Times New Roman" w:hAnsi="Times New Roman" w:cs="Times New Roman"/>
          <w:sz w:val="26"/>
          <w:szCs w:val="26"/>
        </w:rPr>
      </w:pPr>
    </w:p>
    <w:p w:rsidR="00F136ED" w:rsidRPr="00CC7022" w:rsidRDefault="00121083" w:rsidP="00121083">
      <w:pPr>
        <w:jc w:val="both"/>
        <w:rPr>
          <w:rFonts w:ascii="Times New Roman" w:hAnsi="Times New Roman" w:cs="Times New Roman"/>
          <w:b/>
          <w:sz w:val="26"/>
          <w:szCs w:val="26"/>
        </w:rPr>
      </w:pPr>
      <w:r w:rsidRPr="00CC7022">
        <w:rPr>
          <w:rFonts w:ascii="Times New Roman" w:hAnsi="Times New Roman" w:cs="Times New Roman"/>
          <w:b/>
          <w:sz w:val="26"/>
          <w:szCs w:val="26"/>
        </w:rPr>
        <w:t>5</w:t>
      </w:r>
      <w:r w:rsidR="00F136ED" w:rsidRPr="00CC7022">
        <w:rPr>
          <w:rFonts w:ascii="Times New Roman" w:hAnsi="Times New Roman" w:cs="Times New Roman"/>
          <w:b/>
          <w:sz w:val="26"/>
          <w:szCs w:val="26"/>
        </w:rPr>
        <w:t>.2. Контроль закупок, проводимых в соответствии с Законом о закупках товаров, работ, услуг отдельными видами юридических лиц</w:t>
      </w:r>
    </w:p>
    <w:p w:rsidR="00975850" w:rsidRPr="00CC7022" w:rsidRDefault="00975850" w:rsidP="00975850">
      <w:pPr>
        <w:shd w:val="clear" w:color="auto" w:fill="FFFFFF"/>
        <w:spacing w:after="0" w:line="240" w:lineRule="auto"/>
        <w:ind w:firstLine="709"/>
        <w:jc w:val="both"/>
        <w:textAlignment w:val="baseline"/>
        <w:outlineLvl w:val="1"/>
        <w:rPr>
          <w:rFonts w:ascii="Times New Roman" w:eastAsia="Times New Roman" w:hAnsi="Times New Roman" w:cs="Times New Roman"/>
          <w:bCs/>
          <w:sz w:val="26"/>
          <w:szCs w:val="26"/>
          <w:lang w:eastAsia="ru-RU"/>
        </w:rPr>
      </w:pPr>
      <w:r w:rsidRPr="00CC7022">
        <w:rPr>
          <w:rFonts w:ascii="Times New Roman" w:eastAsia="Times New Roman" w:hAnsi="Times New Roman" w:cs="Times New Roman"/>
          <w:bCs/>
          <w:sz w:val="26"/>
          <w:szCs w:val="26"/>
          <w:lang w:eastAsia="ru-RU"/>
        </w:rPr>
        <w:t>Челябинским УФАС России в 3 квартале 2019 года рассмотрение жалоб по Закону о закупках выглядит следующим образом:</w:t>
      </w:r>
    </w:p>
    <w:p w:rsidR="00975850" w:rsidRPr="00CC7022" w:rsidRDefault="00975850" w:rsidP="00975850">
      <w:pPr>
        <w:numPr>
          <w:ilvl w:val="0"/>
          <w:numId w:val="3"/>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bCs/>
          <w:sz w:val="26"/>
          <w:szCs w:val="26"/>
          <w:lang w:eastAsia="ru-RU"/>
        </w:rPr>
      </w:pPr>
      <w:r w:rsidRPr="00CC7022">
        <w:rPr>
          <w:rFonts w:ascii="Times New Roman" w:eastAsia="Times New Roman" w:hAnsi="Times New Roman" w:cs="Times New Roman"/>
          <w:bCs/>
          <w:sz w:val="26"/>
          <w:szCs w:val="26"/>
          <w:lang w:eastAsia="ru-RU"/>
        </w:rPr>
        <w:t>Количество жалоб, возвращенных заявителю 1;</w:t>
      </w:r>
    </w:p>
    <w:p w:rsidR="00975850" w:rsidRPr="00CC7022" w:rsidRDefault="00975850" w:rsidP="00975850">
      <w:pPr>
        <w:numPr>
          <w:ilvl w:val="0"/>
          <w:numId w:val="3"/>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bCs/>
          <w:sz w:val="26"/>
          <w:szCs w:val="26"/>
          <w:lang w:eastAsia="ru-RU"/>
        </w:rPr>
      </w:pPr>
      <w:r w:rsidRPr="00CC7022">
        <w:rPr>
          <w:rFonts w:ascii="Times New Roman" w:eastAsia="Times New Roman" w:hAnsi="Times New Roman" w:cs="Times New Roman"/>
          <w:bCs/>
          <w:sz w:val="26"/>
          <w:szCs w:val="26"/>
          <w:lang w:eastAsia="ru-RU"/>
        </w:rPr>
        <w:t>Количество отозванных жалоб – 0;</w:t>
      </w:r>
    </w:p>
    <w:p w:rsidR="00975850" w:rsidRPr="00CC7022" w:rsidRDefault="00975850" w:rsidP="00975850">
      <w:pPr>
        <w:numPr>
          <w:ilvl w:val="0"/>
          <w:numId w:val="3"/>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sz w:val="26"/>
          <w:szCs w:val="26"/>
          <w:lang w:eastAsia="ru-RU"/>
        </w:rPr>
      </w:pPr>
      <w:r w:rsidRPr="00CC7022">
        <w:rPr>
          <w:rFonts w:ascii="Times New Roman" w:eastAsia="Times New Roman" w:hAnsi="Times New Roman" w:cs="Times New Roman"/>
          <w:sz w:val="26"/>
          <w:szCs w:val="26"/>
          <w:lang w:eastAsia="ru-RU"/>
        </w:rPr>
        <w:t>Количество жалоб, признанных обоснованными – 4;</w:t>
      </w:r>
    </w:p>
    <w:p w:rsidR="00975850" w:rsidRPr="00CC7022" w:rsidRDefault="00975850" w:rsidP="00975850">
      <w:pPr>
        <w:numPr>
          <w:ilvl w:val="0"/>
          <w:numId w:val="3"/>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sz w:val="26"/>
          <w:szCs w:val="26"/>
          <w:lang w:eastAsia="ru-RU"/>
        </w:rPr>
      </w:pPr>
      <w:r w:rsidRPr="00CC7022">
        <w:rPr>
          <w:rFonts w:ascii="Times New Roman" w:eastAsia="Times New Roman" w:hAnsi="Times New Roman" w:cs="Times New Roman"/>
          <w:sz w:val="26"/>
          <w:szCs w:val="26"/>
          <w:lang w:eastAsia="ru-RU"/>
        </w:rPr>
        <w:t>Количество выданных предписаний – 3;</w:t>
      </w:r>
    </w:p>
    <w:p w:rsidR="00975850" w:rsidRPr="00CC7022" w:rsidRDefault="00975850" w:rsidP="00975850">
      <w:pPr>
        <w:numPr>
          <w:ilvl w:val="0"/>
          <w:numId w:val="3"/>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sz w:val="26"/>
          <w:szCs w:val="26"/>
          <w:lang w:eastAsia="ru-RU"/>
        </w:rPr>
      </w:pPr>
      <w:r w:rsidRPr="00CC7022">
        <w:rPr>
          <w:rFonts w:ascii="Times New Roman" w:eastAsia="Times New Roman" w:hAnsi="Times New Roman" w:cs="Times New Roman"/>
          <w:sz w:val="26"/>
          <w:szCs w:val="26"/>
          <w:lang w:eastAsia="ru-RU"/>
        </w:rPr>
        <w:t>Количество жалоб, признанных необоснованными – 12.</w:t>
      </w:r>
    </w:p>
    <w:p w:rsidR="00975850" w:rsidRPr="00CC7022" w:rsidRDefault="00975850" w:rsidP="00975850">
      <w:pPr>
        <w:numPr>
          <w:ilvl w:val="0"/>
          <w:numId w:val="3"/>
        </w:numPr>
        <w:shd w:val="clear" w:color="auto" w:fill="FFFFFF"/>
        <w:spacing w:after="0" w:line="240" w:lineRule="auto"/>
        <w:ind w:left="0" w:firstLine="709"/>
        <w:contextualSpacing/>
        <w:jc w:val="both"/>
        <w:textAlignment w:val="baseline"/>
        <w:outlineLvl w:val="1"/>
        <w:rPr>
          <w:rFonts w:ascii="Times New Roman" w:eastAsia="Times New Roman" w:hAnsi="Times New Roman" w:cs="Times New Roman"/>
          <w:sz w:val="26"/>
          <w:szCs w:val="26"/>
          <w:lang w:eastAsia="ru-RU"/>
        </w:rPr>
      </w:pPr>
      <w:r w:rsidRPr="00CC7022">
        <w:rPr>
          <w:rFonts w:ascii="Times New Roman" w:eastAsia="Times New Roman" w:hAnsi="Times New Roman" w:cs="Times New Roman"/>
          <w:sz w:val="26"/>
          <w:szCs w:val="26"/>
          <w:lang w:eastAsia="ru-RU"/>
        </w:rPr>
        <w:t xml:space="preserve">Количество исполненных предписания, в </w:t>
      </w:r>
      <w:proofErr w:type="spellStart"/>
      <w:r w:rsidRPr="00CC7022">
        <w:rPr>
          <w:rFonts w:ascii="Times New Roman" w:eastAsia="Times New Roman" w:hAnsi="Times New Roman" w:cs="Times New Roman"/>
          <w:sz w:val="26"/>
          <w:szCs w:val="26"/>
          <w:lang w:eastAsia="ru-RU"/>
        </w:rPr>
        <w:t>т.ч</w:t>
      </w:r>
      <w:proofErr w:type="spellEnd"/>
      <w:r w:rsidRPr="00CC7022">
        <w:rPr>
          <w:rFonts w:ascii="Times New Roman" w:eastAsia="Times New Roman" w:hAnsi="Times New Roman" w:cs="Times New Roman"/>
          <w:sz w:val="26"/>
          <w:szCs w:val="26"/>
          <w:lang w:eastAsia="ru-RU"/>
        </w:rPr>
        <w:t>. выданных в предыдущие периоды – 2.</w:t>
      </w:r>
    </w:p>
    <w:p w:rsidR="00975850" w:rsidRPr="00CC7022" w:rsidRDefault="00975850" w:rsidP="00975850">
      <w:pPr>
        <w:widowControl w:val="0"/>
        <w:suppressAutoHyphens/>
        <w:autoSpaceDN w:val="0"/>
        <w:spacing w:after="0" w:line="240" w:lineRule="auto"/>
        <w:ind w:firstLine="709"/>
        <w:jc w:val="both"/>
        <w:rPr>
          <w:rFonts w:ascii="Times New Roman" w:eastAsia="SimSun" w:hAnsi="Times New Roman" w:cs="Times New Roman"/>
          <w:color w:val="000000"/>
          <w:kern w:val="3"/>
          <w:sz w:val="26"/>
          <w:szCs w:val="26"/>
          <w:lang w:eastAsia="zh-CN" w:bidi="hi-IN"/>
        </w:rPr>
      </w:pPr>
      <w:r w:rsidRPr="00CC7022">
        <w:rPr>
          <w:rFonts w:ascii="Times New Roman" w:eastAsia="SimSun" w:hAnsi="Times New Roman" w:cs="Times New Roman"/>
          <w:color w:val="000000"/>
          <w:kern w:val="3"/>
          <w:sz w:val="26"/>
          <w:szCs w:val="26"/>
          <w:lang w:eastAsia="zh-CN" w:bidi="hi-IN"/>
        </w:rPr>
        <w:t>К основанным видам нарушений, допущенных заказчиками, конкурсной или аукционной комиссией, выявленных в отчетном периоде, относятся:</w:t>
      </w:r>
    </w:p>
    <w:p w:rsidR="00975850" w:rsidRPr="00CC7022" w:rsidRDefault="00975850" w:rsidP="00975850">
      <w:pPr>
        <w:widowControl w:val="0"/>
        <w:numPr>
          <w:ilvl w:val="0"/>
          <w:numId w:val="4"/>
        </w:numPr>
        <w:suppressAutoHyphens/>
        <w:autoSpaceDN w:val="0"/>
        <w:spacing w:after="0" w:line="240" w:lineRule="auto"/>
        <w:ind w:left="0" w:firstLine="567"/>
        <w:jc w:val="both"/>
        <w:textAlignment w:val="baseline"/>
        <w:rPr>
          <w:rFonts w:ascii="Times New Roman" w:eastAsia="SimSun" w:hAnsi="Times New Roman" w:cs="Times New Roman"/>
          <w:color w:val="000000"/>
          <w:kern w:val="3"/>
          <w:sz w:val="26"/>
          <w:szCs w:val="26"/>
          <w:lang w:eastAsia="zh-CN" w:bidi="hi-IN"/>
        </w:rPr>
      </w:pPr>
      <w:proofErr w:type="spellStart"/>
      <w:r w:rsidRPr="00CC7022">
        <w:rPr>
          <w:rFonts w:ascii="Times New Roman" w:eastAsia="SimSun" w:hAnsi="Times New Roman" w:cs="Times New Roman"/>
          <w:color w:val="000000"/>
          <w:kern w:val="3"/>
          <w:sz w:val="26"/>
          <w:szCs w:val="26"/>
          <w:lang w:eastAsia="zh-CN" w:bidi="hi-IN"/>
        </w:rPr>
        <w:t>неуказание</w:t>
      </w:r>
      <w:proofErr w:type="spellEnd"/>
      <w:r w:rsidRPr="00CC7022">
        <w:rPr>
          <w:rFonts w:ascii="Times New Roman" w:eastAsia="SimSun" w:hAnsi="Times New Roman" w:cs="Times New Roman"/>
          <w:color w:val="000000"/>
          <w:kern w:val="3"/>
          <w:sz w:val="26"/>
          <w:szCs w:val="26"/>
          <w:lang w:eastAsia="zh-CN" w:bidi="hi-IN"/>
        </w:rPr>
        <w:t xml:space="preserve"> в извещении и документации о проведении закупки обязательных в соответствии с действующим законодательством сведений;</w:t>
      </w:r>
    </w:p>
    <w:p w:rsidR="00975850" w:rsidRPr="00CC7022" w:rsidRDefault="00975850" w:rsidP="00975850">
      <w:pPr>
        <w:widowControl w:val="0"/>
        <w:numPr>
          <w:ilvl w:val="0"/>
          <w:numId w:val="4"/>
        </w:numPr>
        <w:suppressAutoHyphens/>
        <w:autoSpaceDN w:val="0"/>
        <w:spacing w:after="0" w:line="240" w:lineRule="auto"/>
        <w:ind w:left="0" w:firstLine="567"/>
        <w:jc w:val="both"/>
        <w:textAlignment w:val="baseline"/>
        <w:rPr>
          <w:rFonts w:ascii="Times New Roman" w:eastAsia="SimSun" w:hAnsi="Times New Roman" w:cs="Times New Roman"/>
          <w:color w:val="000000"/>
          <w:kern w:val="3"/>
          <w:sz w:val="26"/>
          <w:szCs w:val="26"/>
          <w:lang w:eastAsia="zh-CN" w:bidi="hi-IN"/>
        </w:rPr>
      </w:pPr>
      <w:r w:rsidRPr="00CC7022">
        <w:rPr>
          <w:rFonts w:ascii="Times New Roman" w:eastAsia="SimSun" w:hAnsi="Times New Roman" w:cs="Times New Roman"/>
          <w:color w:val="000000"/>
          <w:kern w:val="3"/>
          <w:sz w:val="26"/>
          <w:szCs w:val="26"/>
          <w:lang w:eastAsia="zh-CN" w:bidi="hi-IN"/>
        </w:rPr>
        <w:t xml:space="preserve">установление требований к составу заявки на участие в закупке, не предусмотренных действующим законодательством;   </w:t>
      </w:r>
    </w:p>
    <w:p w:rsidR="00975850" w:rsidRPr="00CC7022" w:rsidRDefault="00975850" w:rsidP="00975850">
      <w:pPr>
        <w:widowControl w:val="0"/>
        <w:numPr>
          <w:ilvl w:val="0"/>
          <w:numId w:val="4"/>
        </w:numPr>
        <w:suppressAutoHyphens/>
        <w:autoSpaceDN w:val="0"/>
        <w:spacing w:after="0" w:line="240" w:lineRule="auto"/>
        <w:ind w:left="0" w:firstLine="567"/>
        <w:jc w:val="both"/>
        <w:textAlignment w:val="baseline"/>
        <w:rPr>
          <w:rFonts w:ascii="Times New Roman" w:eastAsia="SimSun" w:hAnsi="Times New Roman" w:cs="Times New Roman"/>
          <w:color w:val="000000"/>
          <w:kern w:val="3"/>
          <w:sz w:val="26"/>
          <w:szCs w:val="26"/>
          <w:lang w:eastAsia="zh-CN" w:bidi="hi-IN"/>
        </w:rPr>
      </w:pPr>
      <w:r w:rsidRPr="00CC7022">
        <w:rPr>
          <w:rFonts w:ascii="Times New Roman" w:eastAsia="SimSun" w:hAnsi="Times New Roman" w:cs="Times New Roman"/>
          <w:color w:val="000000"/>
          <w:kern w:val="3"/>
          <w:sz w:val="26"/>
          <w:szCs w:val="26"/>
          <w:lang w:eastAsia="zh-CN" w:bidi="hi-IN"/>
        </w:rPr>
        <w:t>несоответствие критериев оценки заявок на участие в закупках требованиям действующего законодательства;</w:t>
      </w:r>
    </w:p>
    <w:p w:rsidR="00975850" w:rsidRPr="00CC7022" w:rsidRDefault="00975850" w:rsidP="00975850">
      <w:pPr>
        <w:widowControl w:val="0"/>
        <w:numPr>
          <w:ilvl w:val="0"/>
          <w:numId w:val="4"/>
        </w:numPr>
        <w:suppressAutoHyphens/>
        <w:autoSpaceDN w:val="0"/>
        <w:spacing w:after="0" w:line="240" w:lineRule="auto"/>
        <w:ind w:left="0" w:firstLine="567"/>
        <w:jc w:val="both"/>
        <w:textAlignment w:val="baseline"/>
        <w:rPr>
          <w:rFonts w:ascii="Times New Roman" w:eastAsia="SimSun" w:hAnsi="Times New Roman" w:cs="Times New Roman"/>
          <w:color w:val="000000"/>
          <w:kern w:val="3"/>
          <w:sz w:val="26"/>
          <w:szCs w:val="26"/>
          <w:lang w:eastAsia="zh-CN" w:bidi="hi-IN"/>
        </w:rPr>
      </w:pPr>
      <w:r w:rsidRPr="00CC7022">
        <w:rPr>
          <w:rFonts w:ascii="Times New Roman" w:eastAsia="SimSun" w:hAnsi="Times New Roman" w:cs="Times New Roman"/>
          <w:color w:val="000000"/>
          <w:kern w:val="3"/>
          <w:sz w:val="26"/>
          <w:szCs w:val="26"/>
          <w:lang w:eastAsia="zh-CN" w:bidi="hi-IN"/>
        </w:rPr>
        <w:t>нарушение порядка допуска к участию в закупке;</w:t>
      </w:r>
    </w:p>
    <w:p w:rsidR="00975850" w:rsidRPr="00CC7022" w:rsidRDefault="00975850" w:rsidP="00975850">
      <w:pPr>
        <w:widowControl w:val="0"/>
        <w:numPr>
          <w:ilvl w:val="0"/>
          <w:numId w:val="4"/>
        </w:numPr>
        <w:suppressAutoHyphens/>
        <w:autoSpaceDN w:val="0"/>
        <w:spacing w:after="0" w:line="240" w:lineRule="auto"/>
        <w:ind w:left="0" w:firstLine="567"/>
        <w:jc w:val="both"/>
        <w:textAlignment w:val="baseline"/>
        <w:rPr>
          <w:rFonts w:ascii="Times New Roman" w:eastAsia="SimSun" w:hAnsi="Times New Roman" w:cs="Times New Roman"/>
          <w:color w:val="000000"/>
          <w:kern w:val="3"/>
          <w:sz w:val="26"/>
          <w:szCs w:val="26"/>
          <w:lang w:eastAsia="zh-CN" w:bidi="hi-IN"/>
        </w:rPr>
      </w:pPr>
      <w:r w:rsidRPr="00CC7022">
        <w:rPr>
          <w:rFonts w:ascii="Times New Roman" w:eastAsia="SimSun" w:hAnsi="Times New Roman" w:cs="Times New Roman"/>
          <w:color w:val="000000"/>
          <w:kern w:val="3"/>
          <w:sz w:val="26"/>
          <w:szCs w:val="26"/>
          <w:lang w:eastAsia="zh-CN" w:bidi="hi-IN"/>
        </w:rPr>
        <w:t>нарушение порядка определения победителя закупки;</w:t>
      </w:r>
    </w:p>
    <w:p w:rsidR="00975850" w:rsidRPr="00CC7022" w:rsidRDefault="00975850" w:rsidP="00975850">
      <w:pPr>
        <w:widowControl w:val="0"/>
        <w:numPr>
          <w:ilvl w:val="0"/>
          <w:numId w:val="4"/>
        </w:numPr>
        <w:suppressAutoHyphens/>
        <w:autoSpaceDN w:val="0"/>
        <w:spacing w:after="0" w:line="240" w:lineRule="auto"/>
        <w:ind w:left="0" w:firstLine="567"/>
        <w:jc w:val="both"/>
        <w:textAlignment w:val="baseline"/>
        <w:rPr>
          <w:rFonts w:ascii="Times New Roman" w:eastAsia="SimSun" w:hAnsi="Times New Roman" w:cs="Times New Roman"/>
          <w:color w:val="000000"/>
          <w:kern w:val="3"/>
          <w:sz w:val="26"/>
          <w:szCs w:val="26"/>
          <w:lang w:eastAsia="zh-CN" w:bidi="hi-IN"/>
        </w:rPr>
      </w:pPr>
      <w:r w:rsidRPr="00CC7022">
        <w:rPr>
          <w:rFonts w:ascii="Times New Roman" w:eastAsia="SimSun" w:hAnsi="Times New Roman" w:cs="Times New Roman"/>
          <w:color w:val="000000"/>
          <w:kern w:val="3"/>
          <w:sz w:val="26"/>
          <w:szCs w:val="26"/>
          <w:lang w:eastAsia="zh-CN" w:bidi="hi-IN"/>
        </w:rPr>
        <w:t>создание преимущественных условий участия в закупке;</w:t>
      </w:r>
    </w:p>
    <w:p w:rsidR="00975850" w:rsidRPr="00CC7022" w:rsidRDefault="00975850" w:rsidP="00975850">
      <w:pPr>
        <w:widowControl w:val="0"/>
        <w:numPr>
          <w:ilvl w:val="0"/>
          <w:numId w:val="4"/>
        </w:numPr>
        <w:suppressAutoHyphens/>
        <w:autoSpaceDN w:val="0"/>
        <w:spacing w:after="0" w:line="240" w:lineRule="auto"/>
        <w:ind w:left="0" w:firstLine="567"/>
        <w:jc w:val="both"/>
        <w:textAlignment w:val="baseline"/>
        <w:rPr>
          <w:rFonts w:ascii="Times New Roman" w:eastAsia="SimSun" w:hAnsi="Times New Roman" w:cs="Times New Roman"/>
          <w:color w:val="000000"/>
          <w:kern w:val="3"/>
          <w:sz w:val="26"/>
          <w:szCs w:val="26"/>
          <w:lang w:eastAsia="zh-CN" w:bidi="hi-IN"/>
        </w:rPr>
      </w:pPr>
      <w:r w:rsidRPr="00CC7022">
        <w:rPr>
          <w:rFonts w:ascii="Times New Roman" w:eastAsia="SimSun" w:hAnsi="Times New Roman" w:cs="Times New Roman"/>
          <w:color w:val="000000"/>
          <w:kern w:val="3"/>
          <w:sz w:val="26"/>
          <w:szCs w:val="26"/>
          <w:lang w:eastAsia="zh-CN" w:bidi="hi-IN"/>
        </w:rPr>
        <w:t xml:space="preserve">предъявление требований к участникам, не предусмотренных документацией, действующим законодательством; </w:t>
      </w:r>
    </w:p>
    <w:p w:rsidR="00975850" w:rsidRPr="00CC7022" w:rsidRDefault="00975850" w:rsidP="00975850">
      <w:pPr>
        <w:widowControl w:val="0"/>
        <w:numPr>
          <w:ilvl w:val="0"/>
          <w:numId w:val="4"/>
        </w:numPr>
        <w:suppressAutoHyphens/>
        <w:autoSpaceDN w:val="0"/>
        <w:spacing w:after="0" w:line="240" w:lineRule="auto"/>
        <w:ind w:left="0" w:firstLine="567"/>
        <w:jc w:val="both"/>
        <w:textAlignment w:val="baseline"/>
        <w:rPr>
          <w:rFonts w:ascii="Times New Roman" w:eastAsia="SimSun" w:hAnsi="Times New Roman" w:cs="Times New Roman"/>
          <w:color w:val="000000"/>
          <w:kern w:val="3"/>
          <w:sz w:val="26"/>
          <w:szCs w:val="26"/>
          <w:lang w:eastAsia="zh-CN" w:bidi="hi-IN"/>
        </w:rPr>
      </w:pPr>
      <w:r w:rsidRPr="00CC7022">
        <w:rPr>
          <w:rFonts w:ascii="Times New Roman" w:eastAsia="SimSun" w:hAnsi="Times New Roman" w:cs="Times New Roman"/>
          <w:color w:val="000000"/>
          <w:kern w:val="3"/>
          <w:sz w:val="26"/>
          <w:szCs w:val="26"/>
          <w:lang w:eastAsia="zh-CN" w:bidi="hi-IN"/>
        </w:rPr>
        <w:t>нарушение Положения о закупке.</w:t>
      </w:r>
    </w:p>
    <w:p w:rsidR="00121083" w:rsidRPr="00CC7022" w:rsidRDefault="00121083" w:rsidP="00B54488">
      <w:pPr>
        <w:spacing w:after="0" w:line="240" w:lineRule="auto"/>
        <w:jc w:val="both"/>
        <w:rPr>
          <w:rFonts w:ascii="Times New Roman" w:hAnsi="Times New Roman" w:cs="Times New Roman"/>
          <w:sz w:val="26"/>
          <w:szCs w:val="26"/>
          <w:lang w:val="en-US"/>
        </w:rPr>
      </w:pPr>
    </w:p>
    <w:p w:rsidR="005327DC" w:rsidRPr="00CC7022" w:rsidRDefault="005327DC" w:rsidP="00B54488">
      <w:pPr>
        <w:spacing w:after="0" w:line="240" w:lineRule="auto"/>
        <w:ind w:firstLine="709"/>
        <w:jc w:val="both"/>
        <w:rPr>
          <w:rFonts w:ascii="Times New Roman" w:hAnsi="Times New Roman" w:cs="Times New Roman"/>
          <w:color w:val="000000"/>
          <w:sz w:val="26"/>
          <w:szCs w:val="26"/>
        </w:rPr>
      </w:pPr>
      <w:r w:rsidRPr="00CC7022">
        <w:rPr>
          <w:rFonts w:ascii="Times New Roman" w:eastAsia="Times New Roman" w:hAnsi="Times New Roman" w:cs="Times New Roman"/>
          <w:spacing w:val="-3"/>
          <w:sz w:val="26"/>
          <w:szCs w:val="26"/>
        </w:rPr>
        <w:t xml:space="preserve">К примеру, в Челябинское УФАС России поступила жалоба ООО «Первая </w:t>
      </w:r>
      <w:proofErr w:type="spellStart"/>
      <w:r w:rsidRPr="00CC7022">
        <w:rPr>
          <w:rFonts w:ascii="Times New Roman" w:eastAsia="Times New Roman" w:hAnsi="Times New Roman" w:cs="Times New Roman"/>
          <w:spacing w:val="-3"/>
          <w:sz w:val="26"/>
          <w:szCs w:val="26"/>
        </w:rPr>
        <w:t>энергосервисная</w:t>
      </w:r>
      <w:proofErr w:type="spellEnd"/>
      <w:r w:rsidRPr="00CC7022">
        <w:rPr>
          <w:rFonts w:ascii="Times New Roman" w:eastAsia="Times New Roman" w:hAnsi="Times New Roman" w:cs="Times New Roman"/>
          <w:spacing w:val="-3"/>
          <w:sz w:val="26"/>
          <w:szCs w:val="26"/>
        </w:rPr>
        <w:t xml:space="preserve"> компания» </w:t>
      </w:r>
      <w:r w:rsidRPr="00CC7022">
        <w:rPr>
          <w:rFonts w:ascii="Times New Roman" w:hAnsi="Times New Roman" w:cs="Times New Roman"/>
          <w:sz w:val="26"/>
          <w:szCs w:val="26"/>
        </w:rPr>
        <w:t xml:space="preserve">на действия (бездействие) заказчика </w:t>
      </w:r>
      <w:r w:rsidRPr="00CC7022">
        <w:rPr>
          <w:rFonts w:ascii="Times New Roman" w:hAnsi="Times New Roman" w:cs="Times New Roman"/>
          <w:sz w:val="26"/>
          <w:szCs w:val="26"/>
          <w:shd w:val="clear" w:color="auto" w:fill="FFFFFF"/>
        </w:rPr>
        <w:t>МОУ СОШ № 13 г. Копейск</w:t>
      </w:r>
      <w:r w:rsidRPr="00CC7022">
        <w:rPr>
          <w:rFonts w:ascii="Times New Roman" w:hAnsi="Times New Roman" w:cs="Times New Roman"/>
          <w:sz w:val="26"/>
          <w:szCs w:val="26"/>
        </w:rPr>
        <w:t xml:space="preserve"> </w:t>
      </w:r>
      <w:r w:rsidRPr="00CC7022">
        <w:rPr>
          <w:rFonts w:ascii="Times New Roman" w:hAnsi="Times New Roman" w:cs="Times New Roman"/>
          <w:bCs/>
          <w:sz w:val="26"/>
          <w:szCs w:val="26"/>
        </w:rPr>
        <w:t xml:space="preserve">при проведении </w:t>
      </w:r>
      <w:r w:rsidRPr="00CC7022">
        <w:rPr>
          <w:rFonts w:ascii="Times New Roman" w:hAnsi="Times New Roman" w:cs="Times New Roman"/>
          <w:color w:val="000000"/>
          <w:sz w:val="26"/>
          <w:szCs w:val="26"/>
        </w:rPr>
        <w:t>открытого конкурса в электронной форме на право заключения договора на оказание услуг (осуществление действий), направленных на энергосбережение и повышение энергетической эффективности использования электрической энергии на цели внутреннего освещения объектов, выразившиеся во включении в закупочную документацию ограничивающих конкуренцию требований к участникам закупки (извещение № 31908115149).</w:t>
      </w:r>
    </w:p>
    <w:p w:rsidR="005327DC" w:rsidRPr="00CC7022" w:rsidRDefault="005327DC" w:rsidP="00B54488">
      <w:pPr>
        <w:spacing w:after="0" w:line="240" w:lineRule="auto"/>
        <w:ind w:firstLine="709"/>
        <w:jc w:val="both"/>
        <w:rPr>
          <w:rFonts w:ascii="Times New Roman" w:hAnsi="Times New Roman" w:cs="Times New Roman"/>
          <w:bCs/>
          <w:sz w:val="26"/>
          <w:szCs w:val="26"/>
        </w:rPr>
      </w:pPr>
      <w:r w:rsidRPr="00CC7022">
        <w:rPr>
          <w:rFonts w:ascii="Times New Roman" w:hAnsi="Times New Roman" w:cs="Times New Roman"/>
          <w:bCs/>
          <w:sz w:val="26"/>
          <w:szCs w:val="26"/>
        </w:rPr>
        <w:t xml:space="preserve">В жалобе заявитель указывает, что заказчиком при организации и проведении торгов были нарушены требования Закона о закупках. В пункте 25 информационной карты открытого конкурса предусмотрено дополнительное требование к участникам закупки, согласно которому участники закупки должны соответствовать определенным квалификационным требованиям, предъявляемым к участникам закупки, а именно: «Наличие опыта исполнения (с учетом правопреемства) договора на оказание услуг общественного питания за последние три года до даты подачи заявки на участие в соответствующем конкурсе. При этом стоимость ранее исполненного договора составляет не менее 20 процентов начальной (максимальной) цены договора, договора (цены лота), на право заключить который проводится конкурс». Данное требование, по мнению, заявителя нарушает требования пункта 3 статьи 17 Закона о закупки, так как сужает круг потенциальных участников в закупке на оказание услуг (осуществление действий), направленных на энергосбережение и повышение энергетической эффективности использования электрической энергии на цели внутреннего освещения. Именно наличие данного условия, как указал заявитель, не позволило ему принять участие в закупке № </w:t>
      </w:r>
      <w:r w:rsidRPr="00CC7022">
        <w:rPr>
          <w:rFonts w:ascii="Times New Roman" w:hAnsi="Times New Roman" w:cs="Times New Roman"/>
          <w:color w:val="000000"/>
          <w:sz w:val="26"/>
          <w:szCs w:val="26"/>
        </w:rPr>
        <w:t>31908115149</w:t>
      </w:r>
      <w:r w:rsidRPr="00CC7022">
        <w:rPr>
          <w:rFonts w:ascii="Times New Roman" w:hAnsi="Times New Roman" w:cs="Times New Roman"/>
          <w:bCs/>
          <w:sz w:val="26"/>
          <w:szCs w:val="26"/>
        </w:rPr>
        <w:t>.</w:t>
      </w:r>
    </w:p>
    <w:p w:rsidR="005327DC" w:rsidRPr="00CC7022" w:rsidRDefault="005327DC" w:rsidP="00B54488">
      <w:pPr>
        <w:spacing w:after="0" w:line="240" w:lineRule="auto"/>
        <w:ind w:firstLine="709"/>
        <w:jc w:val="both"/>
        <w:rPr>
          <w:rFonts w:ascii="Times New Roman" w:hAnsi="Times New Roman" w:cs="Times New Roman"/>
          <w:bCs/>
          <w:sz w:val="26"/>
          <w:szCs w:val="26"/>
        </w:rPr>
      </w:pPr>
      <w:r w:rsidRPr="00CC7022">
        <w:rPr>
          <w:rFonts w:ascii="Times New Roman" w:hAnsi="Times New Roman" w:cs="Times New Roman"/>
          <w:bCs/>
          <w:sz w:val="26"/>
          <w:szCs w:val="26"/>
        </w:rPr>
        <w:t xml:space="preserve">Также заявитель указал, что замена </w:t>
      </w:r>
      <w:proofErr w:type="spellStart"/>
      <w:r w:rsidRPr="00CC7022">
        <w:rPr>
          <w:rFonts w:ascii="Times New Roman" w:hAnsi="Times New Roman" w:cs="Times New Roman"/>
          <w:bCs/>
          <w:sz w:val="26"/>
          <w:szCs w:val="26"/>
        </w:rPr>
        <w:t>нестоимостного</w:t>
      </w:r>
      <w:proofErr w:type="spellEnd"/>
      <w:r w:rsidRPr="00CC7022">
        <w:rPr>
          <w:rFonts w:ascii="Times New Roman" w:hAnsi="Times New Roman" w:cs="Times New Roman"/>
          <w:bCs/>
          <w:sz w:val="26"/>
          <w:szCs w:val="26"/>
        </w:rPr>
        <w:t xml:space="preserve"> критерия оценки заявки, выраженного в «количестве заключенных в период с 2009 по 2019 г. </w:t>
      </w:r>
      <w:proofErr w:type="spellStart"/>
      <w:r w:rsidRPr="00CC7022">
        <w:rPr>
          <w:rFonts w:ascii="Times New Roman" w:hAnsi="Times New Roman" w:cs="Times New Roman"/>
          <w:bCs/>
          <w:sz w:val="26"/>
          <w:szCs w:val="26"/>
        </w:rPr>
        <w:t>энергосервисных</w:t>
      </w:r>
      <w:proofErr w:type="spellEnd"/>
      <w:r w:rsidRPr="00CC7022">
        <w:rPr>
          <w:rFonts w:ascii="Times New Roman" w:hAnsi="Times New Roman" w:cs="Times New Roman"/>
          <w:bCs/>
          <w:sz w:val="26"/>
          <w:szCs w:val="26"/>
        </w:rPr>
        <w:t xml:space="preserve"> контрактов (договоров) с государственными и муниципальными учреждениями на оказание услуг (выполнение работ), направленных на энергосбережение и повышение энергетической эффективности использования энергетических ресурсов (электрической энергии) при эксплуатации объектов наружного и внутреннего освещения» (Раздел 3 Документации о закупке в редакции от 19.07.2019), на критерий «сумма достигнутой экономии (в денежном выражении) энергетического ресурса, подтвержденной подписанными Актами достигнутой экономии за отчетный период, в результате реализации действующих </w:t>
      </w:r>
      <w:proofErr w:type="spellStart"/>
      <w:r w:rsidRPr="00CC7022">
        <w:rPr>
          <w:rFonts w:ascii="Times New Roman" w:hAnsi="Times New Roman" w:cs="Times New Roman"/>
          <w:bCs/>
          <w:sz w:val="26"/>
          <w:szCs w:val="26"/>
        </w:rPr>
        <w:t>энергосервисных</w:t>
      </w:r>
      <w:proofErr w:type="spellEnd"/>
      <w:r w:rsidRPr="00CC7022">
        <w:rPr>
          <w:rFonts w:ascii="Times New Roman" w:hAnsi="Times New Roman" w:cs="Times New Roman"/>
          <w:bCs/>
          <w:sz w:val="26"/>
          <w:szCs w:val="26"/>
        </w:rPr>
        <w:t xml:space="preserve"> договоров (контрактов), на оказание услуг (выполнение работ), направленных на энергосбережение и повышение энергетической эффективности использования электрической энергии на цели внутреннего освещения, заключенных с заказчиком в рамках закупок в порядке, предусмотренном Законом о закупках (Раздел 3 Документации о закупке в редакции от 31.07.2019) является действием, направленным на ограничение количества потенциальных участников закупки, так как критерий носит излишне квалифицированный характер. </w:t>
      </w:r>
    </w:p>
    <w:p w:rsidR="005327DC" w:rsidRPr="00CC7022" w:rsidRDefault="005327DC" w:rsidP="00B54488">
      <w:pPr>
        <w:autoSpaceDE w:val="0"/>
        <w:autoSpaceDN w:val="0"/>
        <w:adjustRightInd w:val="0"/>
        <w:spacing w:after="0" w:line="240" w:lineRule="auto"/>
        <w:ind w:firstLine="709"/>
        <w:jc w:val="both"/>
        <w:rPr>
          <w:rFonts w:ascii="Times New Roman" w:hAnsi="Times New Roman" w:cs="Times New Roman"/>
          <w:sz w:val="26"/>
          <w:szCs w:val="26"/>
        </w:rPr>
      </w:pPr>
      <w:r w:rsidRPr="00CC7022">
        <w:rPr>
          <w:rFonts w:ascii="Times New Roman" w:hAnsi="Times New Roman" w:cs="Times New Roman"/>
          <w:bCs/>
          <w:sz w:val="26"/>
          <w:szCs w:val="26"/>
        </w:rPr>
        <w:t xml:space="preserve">По результатам рассмотрения жалобы установлено, что </w:t>
      </w:r>
      <w:r w:rsidR="00B54488" w:rsidRPr="00CC7022">
        <w:rPr>
          <w:rFonts w:ascii="Times New Roman" w:hAnsi="Times New Roman" w:cs="Times New Roman"/>
          <w:bCs/>
          <w:sz w:val="26"/>
          <w:szCs w:val="26"/>
        </w:rPr>
        <w:t>Заказчиком</w:t>
      </w:r>
      <w:r w:rsidRPr="00CC7022">
        <w:rPr>
          <w:rFonts w:ascii="Times New Roman" w:hAnsi="Times New Roman" w:cs="Times New Roman"/>
          <w:bCs/>
          <w:sz w:val="26"/>
          <w:szCs w:val="26"/>
        </w:rPr>
        <w:t xml:space="preserve"> в пункте 25 Информационной карты установлены требования, которые не связаны с предметом закупки, что нарушает требования, предъявляемые к закупочной документации, установленные пунктом 9 части 10 стати 4 Закона о закупках, а также нормы-принципы, установленные статей 3 Закона о закупках, а именно: </w:t>
      </w:r>
      <w:r w:rsidRPr="00CC7022">
        <w:rPr>
          <w:rFonts w:ascii="Times New Roman" w:eastAsia="Times New Roman" w:hAnsi="Times New Roman" w:cs="Times New Roman"/>
          <w:sz w:val="26"/>
          <w:szCs w:val="26"/>
          <w:lang w:eastAsia="ru-RU"/>
        </w:rPr>
        <w:t xml:space="preserve">равноправие, справедливость, отсутствие дискриминации и необоснованных ограничений конкуренции по отношению к участникам закупки, </w:t>
      </w:r>
      <w:r w:rsidRPr="00CC7022">
        <w:rPr>
          <w:rFonts w:ascii="Times New Roman" w:hAnsi="Times New Roman" w:cs="Times New Roman"/>
          <w:bCs/>
          <w:sz w:val="26"/>
          <w:szCs w:val="26"/>
        </w:rPr>
        <w:t>отсутствие дискриминации и необоснованных ограничений конкуренции по отношению к участникам закупки.</w:t>
      </w:r>
    </w:p>
    <w:p w:rsidR="005327DC" w:rsidRPr="00CC7022" w:rsidRDefault="005327DC" w:rsidP="00B54488">
      <w:pPr>
        <w:spacing w:after="0" w:line="240" w:lineRule="auto"/>
        <w:ind w:firstLine="709"/>
        <w:jc w:val="both"/>
        <w:rPr>
          <w:rFonts w:ascii="Times New Roman" w:hAnsi="Times New Roman" w:cs="Times New Roman"/>
          <w:sz w:val="26"/>
          <w:szCs w:val="26"/>
          <w:shd w:val="clear" w:color="auto" w:fill="FFFFFF"/>
        </w:rPr>
      </w:pPr>
      <w:r w:rsidRPr="00CC7022">
        <w:rPr>
          <w:rFonts w:ascii="Times New Roman" w:hAnsi="Times New Roman" w:cs="Times New Roman"/>
          <w:sz w:val="26"/>
          <w:szCs w:val="26"/>
        </w:rPr>
        <w:t>Предметом закупки является</w:t>
      </w:r>
      <w:r w:rsidRPr="00CC7022">
        <w:rPr>
          <w:rFonts w:ascii="Times New Roman" w:hAnsi="Times New Roman" w:cs="Times New Roman"/>
          <w:sz w:val="26"/>
          <w:szCs w:val="26"/>
          <w:shd w:val="clear" w:color="auto" w:fill="FFFFFF"/>
        </w:rPr>
        <w:t xml:space="preserve"> оказание услуг (осуществление действий), направленных на энергосбережение и повышение энергетической эффективности использования электрической энергии на цели внутреннего освещения объектов. Согласно классификации по ОКПД2 предмет закупки имеет следующий классификационный номер 71.12.11.900, под которым значатся «услуги в виде инженерно-технических консультаций прочие». Согласно классификации по ОКВЭД2 предмет закупки имеет следующий классификационный номера 71.12, 71.12.12, 71.12.11, под которыми соответственно значатся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 «разработка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 «разработка проектов тепло-, водо-, газоснабжения».</w:t>
      </w:r>
    </w:p>
    <w:p w:rsidR="005327DC" w:rsidRPr="00CC7022" w:rsidRDefault="005327DC" w:rsidP="00B54488">
      <w:pPr>
        <w:spacing w:after="0" w:line="240" w:lineRule="auto"/>
        <w:ind w:firstLine="709"/>
        <w:jc w:val="both"/>
        <w:rPr>
          <w:rFonts w:ascii="Times New Roman" w:hAnsi="Times New Roman" w:cs="Times New Roman"/>
          <w:sz w:val="26"/>
          <w:szCs w:val="26"/>
          <w:shd w:val="clear" w:color="auto" w:fill="FFFFFF"/>
        </w:rPr>
      </w:pPr>
      <w:r w:rsidRPr="00CC7022">
        <w:rPr>
          <w:rFonts w:ascii="Times New Roman" w:hAnsi="Times New Roman" w:cs="Times New Roman"/>
          <w:sz w:val="26"/>
          <w:szCs w:val="26"/>
          <w:shd w:val="clear" w:color="auto" w:fill="FFFFFF"/>
        </w:rPr>
        <w:t xml:space="preserve">При этом в Челябинский УФАС России не были представлены доказательства наличия хозяйствующих субъектов, осуществляющих одновременно услуги по энергосбережению и повышению энергетической эффективности и организации общественного питания. </w:t>
      </w:r>
    </w:p>
    <w:p w:rsidR="005327DC" w:rsidRPr="00CC7022" w:rsidRDefault="005327DC" w:rsidP="00B54488">
      <w:pPr>
        <w:spacing w:after="0" w:line="240" w:lineRule="auto"/>
        <w:ind w:firstLine="709"/>
        <w:jc w:val="both"/>
        <w:rPr>
          <w:rFonts w:ascii="Times New Roman" w:hAnsi="Times New Roman" w:cs="Times New Roman"/>
          <w:sz w:val="26"/>
          <w:szCs w:val="26"/>
          <w:shd w:val="clear" w:color="auto" w:fill="FFFFFF"/>
        </w:rPr>
      </w:pPr>
      <w:r w:rsidRPr="00CC7022">
        <w:rPr>
          <w:rFonts w:ascii="Times New Roman" w:hAnsi="Times New Roman" w:cs="Times New Roman"/>
          <w:sz w:val="26"/>
          <w:szCs w:val="26"/>
          <w:shd w:val="clear" w:color="auto" w:fill="FFFFFF"/>
        </w:rPr>
        <w:t xml:space="preserve">Таким образом, наличие опыта по заключению договоров на оказание услуг по организации общественного питания не является подтверждением наличия опыта и квалификации участника закупки в сфере оказания услуг энергосбережения и повышения энергетической эффективности. </w:t>
      </w:r>
    </w:p>
    <w:p w:rsidR="005327DC" w:rsidRPr="00CC7022" w:rsidRDefault="005327DC" w:rsidP="00B54488">
      <w:pPr>
        <w:spacing w:after="0" w:line="240" w:lineRule="auto"/>
        <w:ind w:firstLine="709"/>
        <w:jc w:val="both"/>
        <w:rPr>
          <w:rFonts w:ascii="Times New Roman" w:hAnsi="Times New Roman" w:cs="Times New Roman"/>
          <w:sz w:val="26"/>
          <w:szCs w:val="26"/>
          <w:shd w:val="clear" w:color="auto" w:fill="FFFFFF"/>
        </w:rPr>
      </w:pPr>
      <w:r w:rsidRPr="00CC7022">
        <w:rPr>
          <w:rFonts w:ascii="Times New Roman" w:hAnsi="Times New Roman" w:cs="Times New Roman"/>
          <w:sz w:val="26"/>
          <w:szCs w:val="26"/>
          <w:shd w:val="clear" w:color="auto" w:fill="FFFFFF"/>
        </w:rPr>
        <w:t xml:space="preserve">На основании изложенного Комиссия пришла к выводу, что данное требование к участникам закупки является излишне квалифицированным, что необоснованно ограничивает круг потенциальных участников закупки, следовательно, ограничивает конкуренцию. </w:t>
      </w:r>
    </w:p>
    <w:p w:rsidR="005327DC" w:rsidRPr="00CC7022" w:rsidRDefault="005327DC" w:rsidP="00B54488">
      <w:pPr>
        <w:pStyle w:val="Times12"/>
        <w:tabs>
          <w:tab w:val="left" w:pos="1058"/>
        </w:tabs>
        <w:ind w:firstLine="709"/>
        <w:rPr>
          <w:rFonts w:eastAsia="Times New Roman"/>
          <w:sz w:val="26"/>
          <w:szCs w:val="26"/>
        </w:rPr>
      </w:pPr>
      <w:r w:rsidRPr="00CC7022">
        <w:rPr>
          <w:rFonts w:eastAsia="Times New Roman"/>
          <w:sz w:val="26"/>
          <w:szCs w:val="26"/>
        </w:rPr>
        <w:t xml:space="preserve">Также Комиссией было выявлено, что при подведении итогов закупки заказчиком были нарушены принципы осуществления закупки товаров, работ, услуг отдельными видами юридических лиц, установленных статьей 3 Закона о закупках, а именно равноправие, справедливость, отсутствие дискриминации и необоснованных ограничений конкуренции по отношению к участникам закупки, отсутствие ограничения допуска к участию в закупке путем установления </w:t>
      </w:r>
      <w:proofErr w:type="spellStart"/>
      <w:r w:rsidRPr="00CC7022">
        <w:rPr>
          <w:rFonts w:eastAsia="Times New Roman"/>
          <w:sz w:val="26"/>
          <w:szCs w:val="26"/>
        </w:rPr>
        <w:t>неизмеряемых</w:t>
      </w:r>
      <w:proofErr w:type="spellEnd"/>
      <w:r w:rsidRPr="00CC7022">
        <w:rPr>
          <w:rFonts w:eastAsia="Times New Roman"/>
          <w:sz w:val="26"/>
          <w:szCs w:val="26"/>
        </w:rPr>
        <w:t xml:space="preserve"> требований к участникам закупки, что проявилось в следующем. Единственным хозяйствующим субъектом, подавшим заявку на участие в закупке, не были представлены документы, подтверждающие наличие опыта по заключению договоров на организацию услуг общественного питания, установленного пунктом 25 Информационной карты, однако заявка данного участника была принята заказчиком.</w:t>
      </w:r>
    </w:p>
    <w:p w:rsidR="005327DC" w:rsidRPr="00CC7022" w:rsidRDefault="005327DC" w:rsidP="00B54488">
      <w:pPr>
        <w:pStyle w:val="Times12"/>
        <w:tabs>
          <w:tab w:val="left" w:pos="1058"/>
        </w:tabs>
        <w:ind w:firstLine="709"/>
        <w:rPr>
          <w:rFonts w:eastAsia="Times New Roman"/>
          <w:sz w:val="26"/>
          <w:szCs w:val="26"/>
        </w:rPr>
      </w:pPr>
      <w:r w:rsidRPr="00CC7022">
        <w:rPr>
          <w:rFonts w:eastAsia="Times New Roman"/>
          <w:sz w:val="26"/>
          <w:szCs w:val="26"/>
        </w:rPr>
        <w:t>Таким образом, заказчик при рассмотрении данной заявки не применил указанное требование, в результате чего, указанная заявка была необоснованно допущена к участию в закупке.</w:t>
      </w:r>
    </w:p>
    <w:p w:rsidR="005327DC" w:rsidRPr="00CC7022" w:rsidRDefault="005327DC" w:rsidP="00B54488">
      <w:pPr>
        <w:spacing w:after="0" w:line="240" w:lineRule="auto"/>
        <w:ind w:firstLine="709"/>
        <w:jc w:val="both"/>
        <w:rPr>
          <w:rFonts w:ascii="Times New Roman" w:hAnsi="Times New Roman" w:cs="Times New Roman"/>
          <w:sz w:val="26"/>
          <w:szCs w:val="26"/>
          <w:shd w:val="clear" w:color="auto" w:fill="FFFFFF"/>
        </w:rPr>
      </w:pPr>
      <w:r w:rsidRPr="00CC7022">
        <w:rPr>
          <w:rFonts w:ascii="Times New Roman" w:hAnsi="Times New Roman" w:cs="Times New Roman"/>
          <w:sz w:val="26"/>
          <w:szCs w:val="26"/>
          <w:shd w:val="clear" w:color="auto" w:fill="FFFFFF"/>
        </w:rPr>
        <w:t xml:space="preserve">Следовательно, довод заявителя в указанной части следует признать обоснованным. </w:t>
      </w:r>
    </w:p>
    <w:p w:rsidR="005327DC" w:rsidRPr="00CC7022" w:rsidRDefault="005327DC" w:rsidP="005327DC">
      <w:pPr>
        <w:pStyle w:val="Times12"/>
        <w:tabs>
          <w:tab w:val="left" w:pos="1058"/>
        </w:tabs>
        <w:ind w:firstLine="709"/>
        <w:rPr>
          <w:rFonts w:eastAsia="Times New Roman"/>
          <w:sz w:val="26"/>
          <w:szCs w:val="26"/>
        </w:rPr>
      </w:pPr>
      <w:r w:rsidRPr="00CC7022">
        <w:rPr>
          <w:rFonts w:eastAsia="Times New Roman"/>
          <w:sz w:val="26"/>
          <w:szCs w:val="26"/>
        </w:rPr>
        <w:t>Законом о закупах не установлено запретов на внесение изменений в закупочную документацию. Внесение изменений в закупочную документацию является правом заказчика.</w:t>
      </w:r>
    </w:p>
    <w:p w:rsidR="005327DC" w:rsidRPr="00CC7022" w:rsidRDefault="005327DC" w:rsidP="005327DC">
      <w:pPr>
        <w:pStyle w:val="Times12"/>
        <w:tabs>
          <w:tab w:val="left" w:pos="1058"/>
        </w:tabs>
        <w:ind w:firstLine="709"/>
        <w:rPr>
          <w:rFonts w:eastAsia="Times New Roman"/>
          <w:sz w:val="26"/>
          <w:szCs w:val="26"/>
        </w:rPr>
      </w:pPr>
      <w:r w:rsidRPr="00CC7022">
        <w:rPr>
          <w:rFonts w:eastAsia="Times New Roman"/>
          <w:sz w:val="26"/>
          <w:szCs w:val="26"/>
        </w:rPr>
        <w:t xml:space="preserve">На основании Положения о закупке товаров работ услуг МОУ СОШ № 13 г. Копейск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w:t>
      </w:r>
    </w:p>
    <w:p w:rsidR="005327DC" w:rsidRPr="00CC7022" w:rsidRDefault="00ED352B" w:rsidP="005327DC">
      <w:pPr>
        <w:pStyle w:val="Times12"/>
        <w:tabs>
          <w:tab w:val="left" w:pos="1058"/>
        </w:tabs>
        <w:ind w:firstLine="709"/>
        <w:rPr>
          <w:rFonts w:eastAsia="Times New Roman"/>
          <w:sz w:val="26"/>
          <w:szCs w:val="26"/>
        </w:rPr>
      </w:pPr>
      <w:r w:rsidRPr="00CC7022">
        <w:rPr>
          <w:rFonts w:eastAsia="Times New Roman"/>
          <w:sz w:val="26"/>
          <w:szCs w:val="26"/>
        </w:rPr>
        <w:t>Заявитель</w:t>
      </w:r>
      <w:r w:rsidR="005327DC" w:rsidRPr="00CC7022">
        <w:rPr>
          <w:rFonts w:eastAsia="Times New Roman"/>
          <w:sz w:val="26"/>
          <w:szCs w:val="26"/>
        </w:rPr>
        <w:t xml:space="preserve"> не предоставил доказательств, указывающих на то, что данное изменение ограничило круг потенциальных участников закупки. Более того, заказчик сам указал в жалобе, что хозяйствующие субъекты, способные предоставить необходимый объем достигнутой экономии смогли бы легко предоставить доказательства достаточного опыта по изначальному критерию. </w:t>
      </w:r>
    </w:p>
    <w:p w:rsidR="005327DC" w:rsidRPr="00CC7022" w:rsidRDefault="005327DC" w:rsidP="005327DC">
      <w:pPr>
        <w:pStyle w:val="Times12"/>
        <w:tabs>
          <w:tab w:val="left" w:pos="1058"/>
        </w:tabs>
        <w:ind w:firstLine="709"/>
        <w:rPr>
          <w:rFonts w:eastAsia="Times New Roman"/>
          <w:sz w:val="26"/>
          <w:szCs w:val="26"/>
        </w:rPr>
      </w:pPr>
      <w:r w:rsidRPr="00CC7022">
        <w:rPr>
          <w:rFonts w:eastAsia="Times New Roman"/>
          <w:sz w:val="26"/>
          <w:szCs w:val="26"/>
        </w:rPr>
        <w:t xml:space="preserve">Заказчик в пояснениях указал, что введение указанного критерия является наглядным показателем опыта хозяйствующего субъекта в сфере оказания услуг на энергосбережение и повышения энергетической эффективности использования электрической энергии на цели внутреннего освещения объектов и соответствует потребностям заказчика. </w:t>
      </w:r>
    </w:p>
    <w:p w:rsidR="005327DC" w:rsidRPr="00CC7022" w:rsidRDefault="005327DC" w:rsidP="005327DC">
      <w:pPr>
        <w:pStyle w:val="Times12"/>
        <w:tabs>
          <w:tab w:val="left" w:pos="1058"/>
        </w:tabs>
        <w:ind w:firstLine="709"/>
        <w:rPr>
          <w:rFonts w:eastAsia="Times New Roman"/>
          <w:sz w:val="26"/>
          <w:szCs w:val="26"/>
        </w:rPr>
      </w:pPr>
      <w:r w:rsidRPr="00CC7022">
        <w:rPr>
          <w:rFonts w:eastAsia="Times New Roman"/>
          <w:sz w:val="26"/>
          <w:szCs w:val="26"/>
        </w:rPr>
        <w:t>Таким образом, указанный довод заявителя следует считать необоснованным.</w:t>
      </w:r>
    </w:p>
    <w:p w:rsidR="005327DC" w:rsidRPr="00CC7022" w:rsidRDefault="00ED352B" w:rsidP="00ED352B">
      <w:pPr>
        <w:pStyle w:val="Times12"/>
        <w:tabs>
          <w:tab w:val="left" w:pos="0"/>
        </w:tabs>
        <w:ind w:firstLine="0"/>
        <w:rPr>
          <w:rStyle w:val="FontStyle12"/>
          <w:rFonts w:eastAsia="Calibri"/>
        </w:rPr>
      </w:pPr>
      <w:r w:rsidRPr="00CC7022">
        <w:rPr>
          <w:rFonts w:eastAsia="Times New Roman"/>
          <w:sz w:val="26"/>
          <w:szCs w:val="26"/>
        </w:rPr>
        <w:tab/>
      </w:r>
      <w:r w:rsidR="005327DC" w:rsidRPr="00CC7022">
        <w:rPr>
          <w:rFonts w:eastAsia="Times New Roman"/>
          <w:sz w:val="26"/>
          <w:szCs w:val="26"/>
        </w:rPr>
        <w:t>На основании изложенного</w:t>
      </w:r>
      <w:r w:rsidRPr="00CC7022">
        <w:rPr>
          <w:rFonts w:eastAsia="Times New Roman"/>
          <w:sz w:val="26"/>
          <w:szCs w:val="26"/>
        </w:rPr>
        <w:t>,</w:t>
      </w:r>
      <w:r w:rsidR="005327DC" w:rsidRPr="00CC7022">
        <w:rPr>
          <w:rFonts w:eastAsia="Times New Roman"/>
          <w:sz w:val="26"/>
          <w:szCs w:val="26"/>
        </w:rPr>
        <w:t xml:space="preserve"> жалоба </w:t>
      </w:r>
      <w:r w:rsidR="005327DC" w:rsidRPr="00CC7022">
        <w:rPr>
          <w:sz w:val="26"/>
          <w:szCs w:val="26"/>
        </w:rPr>
        <w:t xml:space="preserve">ООО «ПЭК» </w:t>
      </w:r>
      <w:r w:rsidR="005327DC" w:rsidRPr="00CC7022">
        <w:rPr>
          <w:rFonts w:eastAsia="Times New Roman"/>
          <w:sz w:val="26"/>
          <w:szCs w:val="26"/>
        </w:rPr>
        <w:t>признана обосно</w:t>
      </w:r>
      <w:r w:rsidRPr="00CC7022">
        <w:rPr>
          <w:rFonts w:eastAsia="Times New Roman"/>
          <w:sz w:val="26"/>
          <w:szCs w:val="26"/>
        </w:rPr>
        <w:t xml:space="preserve">ванной, а </w:t>
      </w:r>
      <w:r w:rsidR="005327DC" w:rsidRPr="00CC7022">
        <w:rPr>
          <w:rStyle w:val="FontStyle12"/>
          <w:rFonts w:eastAsia="SimSun"/>
          <w:color w:val="000000"/>
          <w:spacing w:val="1"/>
        </w:rPr>
        <w:t xml:space="preserve">действия </w:t>
      </w:r>
      <w:r w:rsidR="005327DC" w:rsidRPr="00CC7022">
        <w:rPr>
          <w:sz w:val="26"/>
          <w:szCs w:val="26"/>
          <w:shd w:val="clear" w:color="auto" w:fill="FFFFFF"/>
        </w:rPr>
        <w:t>МОУ СОШ № 13 г. Копейск</w:t>
      </w:r>
      <w:r w:rsidR="005327DC" w:rsidRPr="00CC7022">
        <w:rPr>
          <w:sz w:val="26"/>
          <w:szCs w:val="26"/>
        </w:rPr>
        <w:t>, выразившиеся в</w:t>
      </w:r>
      <w:r w:rsidR="005327DC" w:rsidRPr="00CC7022">
        <w:rPr>
          <w:rFonts w:eastAsia="Times New Roman"/>
          <w:sz w:val="26"/>
          <w:szCs w:val="26"/>
        </w:rPr>
        <w:t xml:space="preserve"> нарушении порядка проведения закупки в части нарушения принципов равноправия, справедливости, отсутствия дискриминации и необоснованных ограничений конкуренции по отношению к участникам закупки,  установления ограничения допуска к участию в закупке путем установления </w:t>
      </w:r>
      <w:proofErr w:type="spellStart"/>
      <w:r w:rsidR="005327DC" w:rsidRPr="00CC7022">
        <w:rPr>
          <w:rFonts w:eastAsia="Times New Roman"/>
          <w:sz w:val="26"/>
          <w:szCs w:val="26"/>
        </w:rPr>
        <w:t>неизмеряемых</w:t>
      </w:r>
      <w:proofErr w:type="spellEnd"/>
      <w:r w:rsidR="005327DC" w:rsidRPr="00CC7022">
        <w:rPr>
          <w:rFonts w:eastAsia="Times New Roman"/>
          <w:sz w:val="26"/>
          <w:szCs w:val="26"/>
        </w:rPr>
        <w:t xml:space="preserve"> требований к участникам закупки указания </w:t>
      </w:r>
      <w:proofErr w:type="spellStart"/>
      <w:r w:rsidR="005327DC" w:rsidRPr="00CC7022">
        <w:rPr>
          <w:rFonts w:eastAsia="Times New Roman"/>
          <w:sz w:val="26"/>
          <w:szCs w:val="26"/>
        </w:rPr>
        <w:t>неизмеряемого</w:t>
      </w:r>
      <w:proofErr w:type="spellEnd"/>
      <w:r w:rsidR="005327DC" w:rsidRPr="00CC7022">
        <w:rPr>
          <w:rFonts w:eastAsia="Times New Roman"/>
          <w:sz w:val="26"/>
          <w:szCs w:val="26"/>
        </w:rPr>
        <w:t xml:space="preserve"> требования, </w:t>
      </w:r>
      <w:r w:rsidR="005327DC" w:rsidRPr="00CC7022">
        <w:rPr>
          <w:rStyle w:val="FontStyle12"/>
          <w:rFonts w:eastAsia="SimSun"/>
          <w:color w:val="000000"/>
          <w:spacing w:val="1"/>
        </w:rPr>
        <w:t>противоречащими части 1 статьи 3 Закона о закупках.</w:t>
      </w:r>
    </w:p>
    <w:p w:rsidR="005327DC" w:rsidRPr="00CC7022" w:rsidRDefault="00ED352B" w:rsidP="00373899">
      <w:pPr>
        <w:widowControl w:val="0"/>
        <w:tabs>
          <w:tab w:val="left" w:pos="0"/>
        </w:tabs>
        <w:suppressAutoHyphens/>
        <w:spacing w:after="0" w:line="240" w:lineRule="auto"/>
        <w:jc w:val="both"/>
        <w:textAlignment w:val="baseline"/>
        <w:rPr>
          <w:rFonts w:ascii="Times New Roman" w:eastAsia="Lucida Sans Unicode" w:hAnsi="Times New Roman" w:cs="Times New Roman"/>
          <w:sz w:val="26"/>
          <w:szCs w:val="26"/>
          <w:lang w:eastAsia="ru-RU"/>
        </w:rPr>
      </w:pPr>
      <w:r w:rsidRPr="00CC7022">
        <w:rPr>
          <w:rStyle w:val="FontStyle12"/>
          <w:rFonts w:eastAsia="SimSun"/>
          <w:color w:val="000000"/>
          <w:spacing w:val="1"/>
        </w:rPr>
        <w:tab/>
        <w:t>Выдано</w:t>
      </w:r>
      <w:r w:rsidR="005327DC" w:rsidRPr="00CC7022">
        <w:rPr>
          <w:rStyle w:val="FontStyle12"/>
          <w:rFonts w:eastAsia="SimSun"/>
          <w:color w:val="000000"/>
          <w:spacing w:val="1"/>
        </w:rPr>
        <w:t xml:space="preserve"> </w:t>
      </w:r>
      <w:r w:rsidR="005327DC" w:rsidRPr="00CC7022">
        <w:rPr>
          <w:rFonts w:ascii="Times New Roman" w:hAnsi="Times New Roman" w:cs="Times New Roman"/>
          <w:sz w:val="26"/>
          <w:szCs w:val="26"/>
        </w:rPr>
        <w:t xml:space="preserve">предписание о возвращении закупки на стадию формирования документации. </w:t>
      </w:r>
      <w:r w:rsidRPr="00CC7022">
        <w:rPr>
          <w:rFonts w:ascii="Times New Roman" w:hAnsi="Times New Roman" w:cs="Times New Roman"/>
          <w:sz w:val="26"/>
          <w:szCs w:val="26"/>
        </w:rPr>
        <w:t>Предписание исполнено.</w:t>
      </w:r>
    </w:p>
    <w:p w:rsidR="005327DC" w:rsidRPr="00CC7022" w:rsidRDefault="005327DC" w:rsidP="00975850">
      <w:pPr>
        <w:jc w:val="both"/>
        <w:rPr>
          <w:rFonts w:ascii="Times New Roman" w:hAnsi="Times New Roman" w:cs="Times New Roman"/>
          <w:sz w:val="26"/>
          <w:szCs w:val="26"/>
        </w:rPr>
      </w:pPr>
    </w:p>
    <w:p w:rsidR="00F075A0" w:rsidRPr="00CC7022" w:rsidRDefault="00121083">
      <w:pPr>
        <w:rPr>
          <w:rFonts w:ascii="Times New Roman" w:hAnsi="Times New Roman" w:cs="Times New Roman"/>
          <w:b/>
          <w:sz w:val="26"/>
          <w:szCs w:val="26"/>
        </w:rPr>
      </w:pPr>
      <w:r w:rsidRPr="00CC7022">
        <w:rPr>
          <w:rFonts w:ascii="Times New Roman" w:hAnsi="Times New Roman" w:cs="Times New Roman"/>
          <w:b/>
          <w:sz w:val="26"/>
          <w:szCs w:val="26"/>
        </w:rPr>
        <w:t>6. Контроль соблюдения Закона о торговле</w:t>
      </w:r>
    </w:p>
    <w:p w:rsidR="00435A73" w:rsidRPr="00CC7022" w:rsidRDefault="00435A73" w:rsidP="00435A73">
      <w:pPr>
        <w:shd w:val="clear" w:color="auto" w:fill="FFFFFF"/>
        <w:spacing w:after="0"/>
        <w:ind w:firstLine="567"/>
        <w:jc w:val="both"/>
        <w:textAlignment w:val="baseline"/>
        <w:rPr>
          <w:rFonts w:ascii="Times New Roman" w:hAnsi="Times New Roman" w:cs="Times New Roman"/>
          <w:sz w:val="26"/>
          <w:szCs w:val="26"/>
        </w:rPr>
      </w:pPr>
      <w:r w:rsidRPr="00CC7022">
        <w:rPr>
          <w:rFonts w:ascii="Times New Roman" w:hAnsi="Times New Roman" w:cs="Times New Roman"/>
          <w:sz w:val="26"/>
          <w:szCs w:val="26"/>
        </w:rPr>
        <w:t xml:space="preserve">В третьем квартале 2019 года дела о нарушении закона </w:t>
      </w:r>
      <w:r w:rsidR="00685EF0" w:rsidRPr="00CC7022">
        <w:rPr>
          <w:rFonts w:ascii="Times New Roman" w:hAnsi="Times New Roman" w:cs="Times New Roman"/>
          <w:sz w:val="26"/>
          <w:szCs w:val="26"/>
        </w:rPr>
        <w:t>о</w:t>
      </w:r>
      <w:r w:rsidRPr="00CC7022">
        <w:rPr>
          <w:rFonts w:ascii="Times New Roman" w:hAnsi="Times New Roman" w:cs="Times New Roman"/>
          <w:sz w:val="26"/>
          <w:szCs w:val="26"/>
        </w:rPr>
        <w:t xml:space="preserve"> торговой деятельности не возбуждались. В третьем квартале 2019 года вынесено одно решение по делу о нарушении Закона о торговой деятельности, возбужденное в первом квартале текущего года в отношении ФГУП «Архангельское» ФСИН России (г. Санкт-Петербург) – поставщика продовольственных товаров в торговую сеть ФГУП «</w:t>
      </w:r>
      <w:proofErr w:type="spellStart"/>
      <w:r w:rsidRPr="00CC7022">
        <w:rPr>
          <w:rFonts w:ascii="Times New Roman" w:hAnsi="Times New Roman" w:cs="Times New Roman"/>
          <w:sz w:val="26"/>
          <w:szCs w:val="26"/>
        </w:rPr>
        <w:t>Промсервис</w:t>
      </w:r>
      <w:proofErr w:type="spellEnd"/>
      <w:r w:rsidRPr="00CC7022">
        <w:rPr>
          <w:rFonts w:ascii="Times New Roman" w:hAnsi="Times New Roman" w:cs="Times New Roman"/>
          <w:sz w:val="26"/>
          <w:szCs w:val="26"/>
        </w:rPr>
        <w:t>» ФСИН России.</w:t>
      </w:r>
    </w:p>
    <w:p w:rsidR="00435A73" w:rsidRPr="00CC7022" w:rsidRDefault="00435A73" w:rsidP="00435A73">
      <w:pPr>
        <w:shd w:val="clear" w:color="auto" w:fill="FFFFFF"/>
        <w:spacing w:after="0"/>
        <w:ind w:firstLine="567"/>
        <w:jc w:val="both"/>
        <w:textAlignment w:val="baseline"/>
        <w:rPr>
          <w:rFonts w:ascii="Times New Roman" w:hAnsi="Times New Roman" w:cs="Times New Roman"/>
          <w:sz w:val="26"/>
          <w:szCs w:val="26"/>
        </w:rPr>
      </w:pPr>
      <w:r w:rsidRPr="00CC7022">
        <w:rPr>
          <w:rFonts w:ascii="Times New Roman" w:hAnsi="Times New Roman" w:cs="Times New Roman"/>
          <w:sz w:val="26"/>
          <w:szCs w:val="26"/>
        </w:rPr>
        <w:t>В третьем квартале 2019 года 18 Арбитражный Апелляционный суд признал законным решение Челябинского УФАС России в отношении ФГУП «</w:t>
      </w:r>
      <w:proofErr w:type="spellStart"/>
      <w:r w:rsidRPr="00CC7022">
        <w:rPr>
          <w:rFonts w:ascii="Times New Roman" w:hAnsi="Times New Roman" w:cs="Times New Roman"/>
          <w:sz w:val="26"/>
          <w:szCs w:val="26"/>
        </w:rPr>
        <w:t>Промсервис</w:t>
      </w:r>
      <w:proofErr w:type="spellEnd"/>
      <w:r w:rsidRPr="00CC7022">
        <w:rPr>
          <w:rFonts w:ascii="Times New Roman" w:hAnsi="Times New Roman" w:cs="Times New Roman"/>
          <w:sz w:val="26"/>
          <w:szCs w:val="26"/>
        </w:rPr>
        <w:t>» ФСИН России, нарушившего Закон о торговле. </w:t>
      </w:r>
    </w:p>
    <w:p w:rsidR="00435A73" w:rsidRPr="00CC7022" w:rsidRDefault="00435A73" w:rsidP="00435A73">
      <w:pPr>
        <w:shd w:val="clear" w:color="auto" w:fill="FFFFFF"/>
        <w:spacing w:after="0"/>
        <w:ind w:firstLine="567"/>
        <w:jc w:val="both"/>
        <w:textAlignment w:val="baseline"/>
        <w:rPr>
          <w:rFonts w:ascii="Times New Roman" w:hAnsi="Times New Roman" w:cs="Times New Roman"/>
          <w:sz w:val="26"/>
          <w:szCs w:val="26"/>
        </w:rPr>
      </w:pPr>
      <w:r w:rsidRPr="00CC7022">
        <w:rPr>
          <w:rFonts w:ascii="Times New Roman" w:hAnsi="Times New Roman" w:cs="Times New Roman"/>
          <w:sz w:val="26"/>
          <w:szCs w:val="26"/>
        </w:rPr>
        <w:t>Ранее антимонопольная служба вынесла решение о признании в действиях торговой сети, реализующей продукцию на территории учреждений уголовно-исполнительной системы Челябинской области, нарушения требований Закона о торговле. </w:t>
      </w:r>
    </w:p>
    <w:p w:rsidR="00435A73" w:rsidRPr="00CC7022" w:rsidRDefault="00435A73" w:rsidP="00435A73">
      <w:pPr>
        <w:shd w:val="clear" w:color="auto" w:fill="FFFFFF"/>
        <w:spacing w:after="0"/>
        <w:ind w:firstLine="567"/>
        <w:jc w:val="both"/>
        <w:textAlignment w:val="baseline"/>
        <w:rPr>
          <w:rFonts w:ascii="Times New Roman" w:hAnsi="Times New Roman" w:cs="Times New Roman"/>
          <w:sz w:val="26"/>
          <w:szCs w:val="26"/>
        </w:rPr>
      </w:pPr>
      <w:r w:rsidRPr="00CC7022">
        <w:rPr>
          <w:rFonts w:ascii="Times New Roman" w:hAnsi="Times New Roman" w:cs="Times New Roman"/>
          <w:sz w:val="26"/>
          <w:szCs w:val="26"/>
        </w:rPr>
        <w:t>Установлено, что ФГУП «</w:t>
      </w:r>
      <w:proofErr w:type="spellStart"/>
      <w:r w:rsidRPr="00CC7022">
        <w:rPr>
          <w:rFonts w:ascii="Times New Roman" w:hAnsi="Times New Roman" w:cs="Times New Roman"/>
          <w:sz w:val="26"/>
          <w:szCs w:val="26"/>
        </w:rPr>
        <w:t>Промсервис</w:t>
      </w:r>
      <w:proofErr w:type="spellEnd"/>
      <w:r w:rsidRPr="00CC7022">
        <w:rPr>
          <w:rFonts w:ascii="Times New Roman" w:hAnsi="Times New Roman" w:cs="Times New Roman"/>
          <w:sz w:val="26"/>
          <w:szCs w:val="26"/>
        </w:rPr>
        <w:t>» ФСИН России реализует продовольственные товары в 28 торговых объектах. Указанные товары приобретают лица, которые содержатся в 20 учреждениях ГУФСИН России по Челябинской области. </w:t>
      </w:r>
    </w:p>
    <w:p w:rsidR="00435A73" w:rsidRPr="00CC7022" w:rsidRDefault="00435A73" w:rsidP="00435A73">
      <w:pPr>
        <w:shd w:val="clear" w:color="auto" w:fill="FFFFFF"/>
        <w:spacing w:after="0"/>
        <w:ind w:firstLine="567"/>
        <w:jc w:val="both"/>
        <w:textAlignment w:val="baseline"/>
        <w:rPr>
          <w:rFonts w:ascii="Times New Roman" w:hAnsi="Times New Roman" w:cs="Times New Roman"/>
          <w:sz w:val="26"/>
          <w:szCs w:val="26"/>
        </w:rPr>
      </w:pPr>
      <w:r w:rsidRPr="00CC7022">
        <w:rPr>
          <w:rFonts w:ascii="Times New Roman" w:hAnsi="Times New Roman" w:cs="Times New Roman"/>
          <w:sz w:val="26"/>
          <w:szCs w:val="26"/>
        </w:rPr>
        <w:t>Реализация продовольственных товаров осуществлялась ФГУП «</w:t>
      </w:r>
      <w:proofErr w:type="spellStart"/>
      <w:r w:rsidRPr="00CC7022">
        <w:rPr>
          <w:rFonts w:ascii="Times New Roman" w:hAnsi="Times New Roman" w:cs="Times New Roman"/>
          <w:sz w:val="26"/>
          <w:szCs w:val="26"/>
        </w:rPr>
        <w:t>Промсервис</w:t>
      </w:r>
      <w:proofErr w:type="spellEnd"/>
      <w:r w:rsidRPr="00CC7022">
        <w:rPr>
          <w:rFonts w:ascii="Times New Roman" w:hAnsi="Times New Roman" w:cs="Times New Roman"/>
          <w:sz w:val="26"/>
          <w:szCs w:val="26"/>
        </w:rPr>
        <w:t>» ФСИН России на условиях договоров комиссии, заключенных с контрагентами. Так, согласно изученным договорам контрагенты обязаны оплачивать торговой сети вознаграждение в размере от 9% до 20 % от цены фактически реализованного товара. </w:t>
      </w:r>
    </w:p>
    <w:p w:rsidR="00435A73" w:rsidRPr="00CC7022" w:rsidRDefault="00435A73" w:rsidP="00435A73">
      <w:pPr>
        <w:shd w:val="clear" w:color="auto" w:fill="FFFFFF"/>
        <w:spacing w:after="0"/>
        <w:ind w:firstLine="567"/>
        <w:jc w:val="both"/>
        <w:textAlignment w:val="baseline"/>
        <w:rPr>
          <w:rFonts w:ascii="Times New Roman" w:hAnsi="Times New Roman" w:cs="Times New Roman"/>
          <w:sz w:val="26"/>
          <w:szCs w:val="26"/>
        </w:rPr>
      </w:pPr>
      <w:r w:rsidRPr="00CC7022">
        <w:rPr>
          <w:rFonts w:ascii="Times New Roman" w:hAnsi="Times New Roman" w:cs="Times New Roman"/>
          <w:sz w:val="26"/>
          <w:szCs w:val="26"/>
        </w:rPr>
        <w:t>Согласно п.5 ч.1 ст.13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либо исполнять (реализовывать) такие договоры. </w:t>
      </w:r>
    </w:p>
    <w:p w:rsidR="00435A73" w:rsidRPr="00CC7022" w:rsidRDefault="00435A73" w:rsidP="00435A73">
      <w:pPr>
        <w:shd w:val="clear" w:color="auto" w:fill="FFFFFF"/>
        <w:spacing w:after="0"/>
        <w:ind w:firstLine="567"/>
        <w:jc w:val="both"/>
        <w:textAlignment w:val="baseline"/>
        <w:rPr>
          <w:rFonts w:ascii="Times New Roman" w:hAnsi="Times New Roman" w:cs="Times New Roman"/>
          <w:sz w:val="26"/>
          <w:szCs w:val="26"/>
        </w:rPr>
      </w:pPr>
      <w:r w:rsidRPr="00CC7022">
        <w:rPr>
          <w:rFonts w:ascii="Times New Roman" w:hAnsi="Times New Roman" w:cs="Times New Roman"/>
          <w:sz w:val="26"/>
          <w:szCs w:val="26"/>
        </w:rPr>
        <w:t>Таким образом, заключение договора комиссии ФГУП «</w:t>
      </w:r>
      <w:proofErr w:type="spellStart"/>
      <w:r w:rsidRPr="00CC7022">
        <w:rPr>
          <w:rFonts w:ascii="Times New Roman" w:hAnsi="Times New Roman" w:cs="Times New Roman"/>
          <w:sz w:val="26"/>
          <w:szCs w:val="26"/>
        </w:rPr>
        <w:t>Промсервис</w:t>
      </w:r>
      <w:proofErr w:type="spellEnd"/>
      <w:r w:rsidRPr="00CC7022">
        <w:rPr>
          <w:rFonts w:ascii="Times New Roman" w:hAnsi="Times New Roman" w:cs="Times New Roman"/>
          <w:sz w:val="26"/>
          <w:szCs w:val="26"/>
        </w:rPr>
        <w:t>» ФСИН России, осуществляющим торговую деятельность по продаже продовольственных товаров посредством организации торговой сети, с поставщиками продовольственных товаров (контрагентами) запрещается действующим законодательством. </w:t>
      </w:r>
    </w:p>
    <w:p w:rsidR="00435A73" w:rsidRPr="00CC7022" w:rsidRDefault="00435A73" w:rsidP="00435A73">
      <w:pPr>
        <w:shd w:val="clear" w:color="auto" w:fill="FFFFFF"/>
        <w:spacing w:after="0"/>
        <w:ind w:firstLine="567"/>
        <w:jc w:val="both"/>
        <w:textAlignment w:val="baseline"/>
        <w:rPr>
          <w:rFonts w:ascii="Times New Roman" w:hAnsi="Times New Roman" w:cs="Times New Roman"/>
          <w:sz w:val="26"/>
          <w:szCs w:val="26"/>
        </w:rPr>
      </w:pPr>
      <w:r w:rsidRPr="00CC7022">
        <w:rPr>
          <w:rFonts w:ascii="Times New Roman" w:hAnsi="Times New Roman" w:cs="Times New Roman"/>
          <w:sz w:val="26"/>
          <w:szCs w:val="26"/>
        </w:rPr>
        <w:t>За нарушение Закона о торговле в конце апреля 2019 года в отношении ФГУП «</w:t>
      </w:r>
      <w:proofErr w:type="spellStart"/>
      <w:r w:rsidRPr="00CC7022">
        <w:rPr>
          <w:rFonts w:ascii="Times New Roman" w:hAnsi="Times New Roman" w:cs="Times New Roman"/>
          <w:sz w:val="26"/>
          <w:szCs w:val="26"/>
        </w:rPr>
        <w:t>Промсервис</w:t>
      </w:r>
      <w:proofErr w:type="spellEnd"/>
      <w:r w:rsidRPr="00CC7022">
        <w:rPr>
          <w:rFonts w:ascii="Times New Roman" w:hAnsi="Times New Roman" w:cs="Times New Roman"/>
          <w:sz w:val="26"/>
          <w:szCs w:val="26"/>
        </w:rPr>
        <w:t>» ФСИН России вынесено постановление о наложении штрафа в размере 750 тысяч рублей.</w:t>
      </w:r>
    </w:p>
    <w:p w:rsidR="00435A73" w:rsidRPr="00CC7022" w:rsidRDefault="00435A73">
      <w:pPr>
        <w:rPr>
          <w:rFonts w:ascii="Times New Roman" w:hAnsi="Times New Roman" w:cs="Times New Roman"/>
          <w:b/>
          <w:sz w:val="26"/>
          <w:szCs w:val="26"/>
        </w:rPr>
      </w:pPr>
    </w:p>
    <w:p w:rsidR="00B7621B" w:rsidRPr="00CC7022" w:rsidRDefault="00121083">
      <w:pPr>
        <w:rPr>
          <w:rFonts w:ascii="Times New Roman" w:hAnsi="Times New Roman" w:cs="Times New Roman"/>
          <w:b/>
          <w:sz w:val="26"/>
          <w:szCs w:val="26"/>
        </w:rPr>
      </w:pPr>
      <w:r w:rsidRPr="00CC7022">
        <w:rPr>
          <w:rFonts w:ascii="Times New Roman" w:hAnsi="Times New Roman" w:cs="Times New Roman"/>
          <w:b/>
          <w:sz w:val="26"/>
          <w:szCs w:val="26"/>
        </w:rPr>
        <w:t>7</w:t>
      </w:r>
      <w:r w:rsidR="005A7960" w:rsidRPr="00CC7022">
        <w:rPr>
          <w:rFonts w:ascii="Times New Roman" w:hAnsi="Times New Roman" w:cs="Times New Roman"/>
          <w:b/>
          <w:sz w:val="26"/>
          <w:szCs w:val="26"/>
        </w:rPr>
        <w:t xml:space="preserve">. </w:t>
      </w:r>
      <w:r w:rsidR="00B7621B" w:rsidRPr="00CC7022">
        <w:rPr>
          <w:rFonts w:ascii="Times New Roman" w:hAnsi="Times New Roman" w:cs="Times New Roman"/>
          <w:b/>
          <w:sz w:val="26"/>
          <w:szCs w:val="26"/>
        </w:rPr>
        <w:t>Контроль соблюдения требований Закона о рекламе</w:t>
      </w:r>
    </w:p>
    <w:p w:rsidR="002A590C" w:rsidRPr="00CC7022" w:rsidRDefault="002A590C" w:rsidP="00FC74E4">
      <w:pPr>
        <w:spacing w:after="0" w:line="240" w:lineRule="auto"/>
        <w:ind w:firstLine="708"/>
        <w:jc w:val="both"/>
        <w:rPr>
          <w:rFonts w:ascii="Times New Roman" w:hAnsi="Times New Roman" w:cs="Times New Roman"/>
          <w:sz w:val="26"/>
          <w:szCs w:val="26"/>
        </w:rPr>
      </w:pPr>
      <w:r w:rsidRPr="00CC7022">
        <w:rPr>
          <w:rFonts w:ascii="Times New Roman" w:hAnsi="Times New Roman" w:cs="Times New Roman"/>
          <w:sz w:val="26"/>
          <w:szCs w:val="26"/>
        </w:rPr>
        <w:t>В третьем квартале 2019 года в Челябинское УФАС России поступило 79 обращений о нарушении рекламного законодательства.</w:t>
      </w:r>
    </w:p>
    <w:p w:rsidR="002A590C" w:rsidRPr="00CC7022" w:rsidRDefault="002A590C" w:rsidP="00FC74E4">
      <w:pPr>
        <w:spacing w:after="0" w:line="240" w:lineRule="auto"/>
        <w:ind w:firstLine="708"/>
        <w:jc w:val="both"/>
        <w:rPr>
          <w:rFonts w:ascii="Times New Roman" w:hAnsi="Times New Roman" w:cs="Times New Roman"/>
          <w:sz w:val="26"/>
          <w:szCs w:val="26"/>
        </w:rPr>
      </w:pPr>
      <w:r w:rsidRPr="00CC7022">
        <w:rPr>
          <w:rFonts w:ascii="Times New Roman" w:hAnsi="Times New Roman" w:cs="Times New Roman"/>
          <w:sz w:val="26"/>
          <w:szCs w:val="26"/>
        </w:rPr>
        <w:t xml:space="preserve">Типичные обращения: </w:t>
      </w:r>
    </w:p>
    <w:p w:rsidR="002A590C" w:rsidRPr="00CC7022" w:rsidRDefault="002A590C" w:rsidP="00FC74E4">
      <w:pPr>
        <w:spacing w:after="0" w:line="240" w:lineRule="auto"/>
        <w:ind w:firstLine="708"/>
        <w:jc w:val="both"/>
        <w:rPr>
          <w:rFonts w:ascii="Times New Roman" w:hAnsi="Times New Roman" w:cs="Times New Roman"/>
          <w:sz w:val="26"/>
          <w:szCs w:val="26"/>
        </w:rPr>
      </w:pPr>
      <w:r w:rsidRPr="00CC7022">
        <w:rPr>
          <w:rFonts w:ascii="Times New Roman" w:hAnsi="Times New Roman" w:cs="Times New Roman"/>
          <w:sz w:val="26"/>
          <w:szCs w:val="26"/>
        </w:rPr>
        <w:t>- на СМС-сообщения и звонки рекламного характера без согласия абонента и незаконное размещение рекламных конструкций;</w:t>
      </w:r>
    </w:p>
    <w:p w:rsidR="002A590C" w:rsidRPr="00CC7022" w:rsidRDefault="002A590C" w:rsidP="00FC74E4">
      <w:pPr>
        <w:spacing w:after="0" w:line="240" w:lineRule="auto"/>
        <w:ind w:firstLine="708"/>
        <w:jc w:val="both"/>
        <w:rPr>
          <w:rFonts w:ascii="Times New Roman" w:hAnsi="Times New Roman" w:cs="Times New Roman"/>
          <w:sz w:val="26"/>
          <w:szCs w:val="26"/>
        </w:rPr>
      </w:pPr>
      <w:r w:rsidRPr="00CC7022">
        <w:rPr>
          <w:rFonts w:ascii="Times New Roman" w:hAnsi="Times New Roman" w:cs="Times New Roman"/>
          <w:sz w:val="26"/>
          <w:szCs w:val="26"/>
        </w:rPr>
        <w:t>- реклама алкогольной продукции;</w:t>
      </w:r>
    </w:p>
    <w:p w:rsidR="002A590C" w:rsidRPr="00CC7022" w:rsidRDefault="002A590C" w:rsidP="00FC74E4">
      <w:pPr>
        <w:spacing w:after="0" w:line="240" w:lineRule="auto"/>
        <w:ind w:firstLine="708"/>
        <w:jc w:val="both"/>
        <w:rPr>
          <w:rFonts w:ascii="Times New Roman" w:hAnsi="Times New Roman" w:cs="Times New Roman"/>
          <w:sz w:val="26"/>
          <w:szCs w:val="26"/>
        </w:rPr>
      </w:pPr>
      <w:r w:rsidRPr="00CC7022">
        <w:rPr>
          <w:rFonts w:ascii="Times New Roman" w:hAnsi="Times New Roman" w:cs="Times New Roman"/>
          <w:sz w:val="26"/>
          <w:szCs w:val="26"/>
        </w:rPr>
        <w:t>- реклама медицинских услуг;</w:t>
      </w:r>
    </w:p>
    <w:p w:rsidR="002A590C" w:rsidRPr="00CC7022" w:rsidRDefault="002A590C" w:rsidP="00FC74E4">
      <w:pPr>
        <w:spacing w:after="0" w:line="240" w:lineRule="auto"/>
        <w:ind w:firstLine="708"/>
        <w:jc w:val="both"/>
        <w:rPr>
          <w:rFonts w:ascii="Times New Roman" w:eastAsia="Andale Sans UI" w:hAnsi="Times New Roman" w:cs="Times New Roman"/>
          <w:kern w:val="1"/>
          <w:sz w:val="26"/>
          <w:szCs w:val="26"/>
          <w:lang w:eastAsia="fa-IR" w:bidi="fa-IR"/>
        </w:rPr>
      </w:pPr>
      <w:r w:rsidRPr="00CC7022">
        <w:rPr>
          <w:rFonts w:ascii="Times New Roman" w:hAnsi="Times New Roman" w:cs="Times New Roman"/>
          <w:sz w:val="26"/>
          <w:szCs w:val="26"/>
        </w:rPr>
        <w:t>-</w:t>
      </w:r>
      <w:r w:rsidRPr="00CC7022">
        <w:rPr>
          <w:rFonts w:ascii="Times New Roman" w:eastAsia="Andale Sans UI" w:hAnsi="Times New Roman" w:cs="Times New Roman"/>
          <w:kern w:val="1"/>
          <w:sz w:val="26"/>
          <w:szCs w:val="26"/>
          <w:lang w:eastAsia="fa-IR" w:bidi="fa-IR"/>
        </w:rPr>
        <w:t xml:space="preserve"> превышение допустимого объема относительно общего объема суточного радиовещания;</w:t>
      </w:r>
    </w:p>
    <w:p w:rsidR="002A590C" w:rsidRPr="00CC7022" w:rsidRDefault="002A590C" w:rsidP="00FC74E4">
      <w:pPr>
        <w:spacing w:after="0" w:line="240" w:lineRule="auto"/>
        <w:ind w:firstLine="708"/>
        <w:jc w:val="both"/>
        <w:rPr>
          <w:rFonts w:ascii="Times New Roman" w:hAnsi="Times New Roman" w:cs="Times New Roman"/>
          <w:sz w:val="26"/>
          <w:szCs w:val="26"/>
        </w:rPr>
      </w:pPr>
      <w:r w:rsidRPr="00CC7022">
        <w:rPr>
          <w:rFonts w:ascii="Times New Roman" w:eastAsia="Andale Sans UI" w:hAnsi="Times New Roman" w:cs="Times New Roman"/>
          <w:kern w:val="1"/>
          <w:sz w:val="26"/>
          <w:szCs w:val="26"/>
          <w:lang w:eastAsia="fa-IR" w:bidi="fa-IR"/>
        </w:rPr>
        <w:t>- недостоверная реклама.</w:t>
      </w:r>
    </w:p>
    <w:p w:rsidR="002A590C" w:rsidRPr="00CC7022" w:rsidRDefault="002A590C" w:rsidP="00FC74E4">
      <w:pPr>
        <w:spacing w:after="0" w:line="240" w:lineRule="auto"/>
        <w:ind w:firstLine="708"/>
        <w:jc w:val="both"/>
        <w:rPr>
          <w:rFonts w:ascii="Times New Roman" w:hAnsi="Times New Roman" w:cs="Times New Roman"/>
          <w:sz w:val="26"/>
          <w:szCs w:val="26"/>
        </w:rPr>
      </w:pPr>
      <w:r w:rsidRPr="00CC7022">
        <w:rPr>
          <w:rFonts w:ascii="Times New Roman" w:hAnsi="Times New Roman" w:cs="Times New Roman"/>
          <w:sz w:val="26"/>
          <w:szCs w:val="26"/>
        </w:rPr>
        <w:t xml:space="preserve">Возбуждено дел о нарушении Закона о рекламе – 10. </w:t>
      </w:r>
    </w:p>
    <w:p w:rsidR="002A590C" w:rsidRPr="00CC7022" w:rsidRDefault="002A590C" w:rsidP="00FC74E4">
      <w:pPr>
        <w:spacing w:after="0" w:line="240" w:lineRule="auto"/>
        <w:ind w:firstLine="708"/>
        <w:jc w:val="both"/>
        <w:rPr>
          <w:rFonts w:ascii="Times New Roman" w:hAnsi="Times New Roman" w:cs="Times New Roman"/>
          <w:sz w:val="26"/>
          <w:szCs w:val="26"/>
        </w:rPr>
      </w:pPr>
    </w:p>
    <w:p w:rsidR="002A590C" w:rsidRPr="00CC7022" w:rsidRDefault="002A590C" w:rsidP="00FC74E4">
      <w:pPr>
        <w:widowControl w:val="0"/>
        <w:numPr>
          <w:ilvl w:val="0"/>
          <w:numId w:val="1"/>
        </w:numPr>
        <w:suppressAutoHyphens/>
        <w:spacing w:after="0" w:line="240" w:lineRule="auto"/>
        <w:ind w:left="0" w:firstLine="709"/>
        <w:contextualSpacing/>
        <w:jc w:val="both"/>
        <w:textAlignment w:val="baseline"/>
        <w:rPr>
          <w:rFonts w:ascii="Times New Roman" w:eastAsia="Andale Sans UI" w:hAnsi="Times New Roman" w:cs="Times New Roman"/>
          <w:kern w:val="1"/>
          <w:sz w:val="26"/>
          <w:szCs w:val="26"/>
          <w:lang w:eastAsia="fa-IR" w:bidi="fa-IR"/>
        </w:rPr>
      </w:pPr>
      <w:r w:rsidRPr="00CC7022">
        <w:rPr>
          <w:rFonts w:ascii="Times New Roman" w:hAnsi="Times New Roman" w:cs="Times New Roman"/>
          <w:sz w:val="26"/>
          <w:szCs w:val="26"/>
        </w:rPr>
        <w:t>К примеру, Челябинским УФАС России рассмотрено заявление по факту размещения рекламной конструкции, расположенной по адресу г. Копейск, ул. Проспект Победы, д.25 у входной группы в офис ООО «ЛОМБАРД ГРАНД», а также по факту размещения рекламы в офисах ООО «ЛОМБАРД ГРАНД», расположенных по адресу г. Копейск, ул. Сутягина, д. 7, ул. Сутягина, д. 13А, кор.2, со сведениями: «ЗАЙМЫ ПОД ЗАЛОГ ПТС».</w:t>
      </w:r>
    </w:p>
    <w:p w:rsidR="002A590C" w:rsidRPr="00CC7022" w:rsidRDefault="002A590C" w:rsidP="00FC74E4">
      <w:pPr>
        <w:widowControl w:val="0"/>
        <w:suppressAutoHyphens/>
        <w:autoSpaceDN w:val="0"/>
        <w:spacing w:after="0" w:line="240" w:lineRule="auto"/>
        <w:ind w:firstLine="709"/>
        <w:jc w:val="both"/>
        <w:rPr>
          <w:rFonts w:ascii="Times New Roman" w:eastAsia="Lucida Sans Unicode" w:hAnsi="Times New Roman" w:cs="Times New Roman"/>
          <w:kern w:val="3"/>
          <w:sz w:val="26"/>
          <w:szCs w:val="26"/>
          <w:lang w:eastAsia="ru-RU" w:bidi="ru-RU"/>
        </w:rPr>
      </w:pPr>
      <w:r w:rsidRPr="00CC7022">
        <w:rPr>
          <w:rFonts w:ascii="Times New Roman" w:eastAsia="Lucida Sans Unicode" w:hAnsi="Times New Roman" w:cs="Times New Roman"/>
          <w:kern w:val="3"/>
          <w:sz w:val="26"/>
          <w:szCs w:val="26"/>
          <w:lang w:eastAsia="ru-RU" w:bidi="ru-RU"/>
        </w:rPr>
        <w:t xml:space="preserve">Деятельность ломбардов регулируется Федеральным законом </w:t>
      </w:r>
      <w:r w:rsidRPr="00CC7022">
        <w:rPr>
          <w:rFonts w:ascii="Times New Roman" w:eastAsia="Lucida Sans Unicode" w:hAnsi="Times New Roman" w:cs="Times New Roman"/>
          <w:bCs/>
          <w:kern w:val="3"/>
          <w:sz w:val="26"/>
          <w:szCs w:val="26"/>
          <w:lang w:eastAsia="ru-RU" w:bidi="ru-RU"/>
        </w:rPr>
        <w:t>от 19.07.2007 № 196-ФЗ</w:t>
      </w:r>
      <w:r w:rsidRPr="00CC7022">
        <w:rPr>
          <w:rFonts w:ascii="Times New Roman" w:eastAsia="Lucida Sans Unicode" w:hAnsi="Times New Roman" w:cs="Times New Roman"/>
          <w:kern w:val="3"/>
          <w:sz w:val="26"/>
          <w:szCs w:val="26"/>
          <w:lang w:eastAsia="ru-RU" w:bidi="ru-RU"/>
        </w:rPr>
        <w:t xml:space="preserve"> «О ломбардах» (далее – Закон о ломбардах). </w:t>
      </w:r>
    </w:p>
    <w:p w:rsidR="002A590C" w:rsidRPr="00CC7022" w:rsidRDefault="002A590C" w:rsidP="00FC74E4">
      <w:pPr>
        <w:spacing w:after="0" w:line="240" w:lineRule="auto"/>
        <w:ind w:firstLine="709"/>
        <w:jc w:val="both"/>
        <w:rPr>
          <w:rFonts w:ascii="Times New Roman" w:hAnsi="Times New Roman" w:cs="Times New Roman"/>
          <w:sz w:val="26"/>
          <w:szCs w:val="26"/>
        </w:rPr>
      </w:pPr>
      <w:r w:rsidRPr="00CC7022">
        <w:rPr>
          <w:rFonts w:ascii="Times New Roman" w:hAnsi="Times New Roman" w:cs="Times New Roman"/>
          <w:sz w:val="26"/>
          <w:szCs w:val="26"/>
        </w:rPr>
        <w:t xml:space="preserve">В соответствии с </w:t>
      </w:r>
      <w:r w:rsidRPr="00CC7022">
        <w:rPr>
          <w:rFonts w:ascii="Times New Roman" w:hAnsi="Times New Roman" w:cs="Times New Roman"/>
          <w:bCs/>
          <w:sz w:val="26"/>
          <w:szCs w:val="26"/>
        </w:rPr>
        <w:t>пунктом 1 и 2 статьи 7 Федерального закона от 19.07.2007 № 196-ФЗ</w:t>
      </w:r>
      <w:r w:rsidRPr="00CC7022">
        <w:rPr>
          <w:rFonts w:ascii="Times New Roman" w:hAnsi="Times New Roman" w:cs="Times New Roman"/>
          <w:sz w:val="26"/>
          <w:szCs w:val="26"/>
        </w:rPr>
        <w:t> «О ломбардах» - по условиям договора займа ломбард (заимодавец) передает на возвратной и возмездной основе на срок не более одного года заем гражданину (физическому лицу) - заемщику, а заемщик, одновременно являющийся залогодателем, передает ломбарду имущество, являющееся предметом залога.</w:t>
      </w:r>
      <w:bookmarkStart w:id="3" w:name="dst100043"/>
      <w:bookmarkEnd w:id="3"/>
      <w:r w:rsidRPr="00CC7022">
        <w:rPr>
          <w:rFonts w:ascii="Times New Roman" w:hAnsi="Times New Roman" w:cs="Times New Roman"/>
          <w:sz w:val="26"/>
          <w:szCs w:val="26"/>
        </w:rPr>
        <w:t xml:space="preserve"> Договор займа совершается в письменной форме и считается заключенным с момента передачи заемщику суммы займа и передачи ломбарду закладываемой вещи.</w:t>
      </w:r>
    </w:p>
    <w:p w:rsidR="002A590C" w:rsidRPr="00CC7022" w:rsidRDefault="002A590C" w:rsidP="00FC74E4">
      <w:pPr>
        <w:spacing w:after="0" w:line="240" w:lineRule="auto"/>
        <w:ind w:firstLine="709"/>
        <w:jc w:val="both"/>
        <w:rPr>
          <w:rFonts w:ascii="Times New Roman" w:hAnsi="Times New Roman" w:cs="Times New Roman"/>
          <w:sz w:val="26"/>
          <w:szCs w:val="26"/>
        </w:rPr>
      </w:pPr>
      <w:r w:rsidRPr="00CC7022">
        <w:rPr>
          <w:rFonts w:ascii="Times New Roman" w:hAnsi="Times New Roman" w:cs="Times New Roman"/>
          <w:sz w:val="26"/>
          <w:szCs w:val="26"/>
        </w:rPr>
        <w:t xml:space="preserve">Согласно, сведениям, представленным Уральским главным управлением Центрального банка Российской Федерации, ООО «ЛОМБАРД ГРАНД» является </w:t>
      </w:r>
      <w:proofErr w:type="spellStart"/>
      <w:r w:rsidRPr="00CC7022">
        <w:rPr>
          <w:rFonts w:ascii="Times New Roman" w:hAnsi="Times New Roman" w:cs="Times New Roman"/>
          <w:sz w:val="26"/>
          <w:szCs w:val="26"/>
        </w:rPr>
        <w:t>некредитной</w:t>
      </w:r>
      <w:proofErr w:type="spellEnd"/>
      <w:r w:rsidRPr="00CC7022">
        <w:rPr>
          <w:rFonts w:ascii="Times New Roman" w:hAnsi="Times New Roman" w:cs="Times New Roman"/>
          <w:sz w:val="26"/>
          <w:szCs w:val="26"/>
        </w:rPr>
        <w:t xml:space="preserve"> финансовой организацией, сведения о которой включены в государственный реестр ломбардов.</w:t>
      </w:r>
    </w:p>
    <w:p w:rsidR="002A590C" w:rsidRPr="00CC7022" w:rsidRDefault="002A590C" w:rsidP="00FC74E4">
      <w:pPr>
        <w:widowControl w:val="0"/>
        <w:suppressAutoHyphens/>
        <w:autoSpaceDN w:val="0"/>
        <w:spacing w:after="0" w:line="240" w:lineRule="auto"/>
        <w:ind w:firstLine="709"/>
        <w:jc w:val="both"/>
        <w:rPr>
          <w:rFonts w:ascii="Times New Roman" w:eastAsia="Lucida Sans Unicode" w:hAnsi="Times New Roman" w:cs="Times New Roman"/>
          <w:kern w:val="3"/>
          <w:sz w:val="26"/>
          <w:szCs w:val="26"/>
          <w:lang w:eastAsia="ru-RU" w:bidi="ru-RU"/>
        </w:rPr>
      </w:pPr>
      <w:r w:rsidRPr="00CC7022">
        <w:rPr>
          <w:rFonts w:ascii="Times New Roman" w:eastAsia="Lucida Sans Unicode" w:hAnsi="Times New Roman" w:cs="Times New Roman"/>
          <w:kern w:val="3"/>
          <w:sz w:val="26"/>
          <w:szCs w:val="26"/>
          <w:lang w:eastAsia="ru-RU" w:bidi="ru-RU"/>
        </w:rPr>
        <w:t>В соответствии с пунктом 2 части 3 статьи 5 Федерального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2A590C" w:rsidRPr="00CC7022" w:rsidRDefault="002A590C" w:rsidP="00FC74E4">
      <w:pPr>
        <w:widowControl w:val="0"/>
        <w:suppressAutoHyphens/>
        <w:autoSpaceDN w:val="0"/>
        <w:spacing w:after="0" w:line="240" w:lineRule="auto"/>
        <w:ind w:firstLine="709"/>
        <w:jc w:val="both"/>
        <w:rPr>
          <w:rFonts w:ascii="Times New Roman" w:eastAsia="Lucida Sans Unicode" w:hAnsi="Times New Roman" w:cs="Times New Roman"/>
          <w:kern w:val="3"/>
          <w:sz w:val="26"/>
          <w:szCs w:val="26"/>
          <w:lang w:eastAsia="ru-RU" w:bidi="ru-RU"/>
        </w:rPr>
      </w:pPr>
      <w:r w:rsidRPr="00CC7022">
        <w:rPr>
          <w:rFonts w:ascii="Times New Roman" w:eastAsia="Lucida Sans Unicode" w:hAnsi="Times New Roman" w:cs="Times New Roman"/>
          <w:kern w:val="3"/>
          <w:sz w:val="26"/>
          <w:szCs w:val="26"/>
          <w:lang w:eastAsia="ru-RU" w:bidi="ru-RU"/>
        </w:rPr>
        <w:t xml:space="preserve">В рекламе ООО «ЛОМБАРД ГРАНД» содержатся сведения: «ЗАЙМЫ ПОД ЗАЛОГ ПТС», что является нарушением пункта 2 части 3 статьи 5 Федерального закона «О рекламе». </w:t>
      </w:r>
    </w:p>
    <w:p w:rsidR="002A590C" w:rsidRPr="00CC7022" w:rsidRDefault="002A590C" w:rsidP="00FC74E4">
      <w:pPr>
        <w:widowControl w:val="0"/>
        <w:suppressAutoHyphens/>
        <w:autoSpaceDN w:val="0"/>
        <w:spacing w:after="0" w:line="240" w:lineRule="auto"/>
        <w:ind w:firstLine="709"/>
        <w:jc w:val="both"/>
        <w:rPr>
          <w:rFonts w:ascii="Times New Roman" w:eastAsia="Lucida Sans Unicode" w:hAnsi="Times New Roman" w:cs="Times New Roman"/>
          <w:kern w:val="3"/>
          <w:sz w:val="26"/>
          <w:szCs w:val="26"/>
          <w:lang w:eastAsia="ru-RU" w:bidi="ru-RU"/>
        </w:rPr>
      </w:pPr>
      <w:r w:rsidRPr="00CC7022">
        <w:rPr>
          <w:rFonts w:ascii="Times New Roman" w:eastAsia="Lucida Sans Unicode" w:hAnsi="Times New Roman" w:cs="Times New Roman"/>
          <w:kern w:val="3"/>
          <w:sz w:val="26"/>
          <w:szCs w:val="26"/>
          <w:lang w:eastAsia="ru-RU" w:bidi="ru-RU"/>
        </w:rPr>
        <w:t>По указанному факту возбуждено дело о нарушении рекламного законодательства.</w:t>
      </w:r>
    </w:p>
    <w:p w:rsidR="002A590C" w:rsidRPr="00CC7022" w:rsidRDefault="002A590C" w:rsidP="00FC74E4">
      <w:pPr>
        <w:widowControl w:val="0"/>
        <w:numPr>
          <w:ilvl w:val="0"/>
          <w:numId w:val="1"/>
        </w:numPr>
        <w:suppressAutoHyphens/>
        <w:autoSpaceDN w:val="0"/>
        <w:spacing w:after="0" w:line="240" w:lineRule="auto"/>
        <w:ind w:left="0" w:firstLine="709"/>
        <w:jc w:val="both"/>
        <w:rPr>
          <w:rFonts w:ascii="Times New Roman" w:eastAsia="Lucida Sans Unicode" w:hAnsi="Times New Roman" w:cs="Times New Roman"/>
          <w:kern w:val="3"/>
          <w:sz w:val="26"/>
          <w:szCs w:val="26"/>
          <w:lang w:eastAsia="ru-RU" w:bidi="ru-RU"/>
        </w:rPr>
      </w:pPr>
      <w:r w:rsidRPr="00CC7022">
        <w:rPr>
          <w:rFonts w:ascii="Times New Roman" w:eastAsia="Lucida Sans Unicode" w:hAnsi="Times New Roman" w:cs="Times New Roman"/>
          <w:color w:val="000000"/>
          <w:kern w:val="3"/>
          <w:sz w:val="26"/>
          <w:szCs w:val="26"/>
          <w:lang w:eastAsia="ru-RU" w:bidi="ru-RU"/>
        </w:rPr>
        <w:t xml:space="preserve">Челябинское УФАС России возбудило дело </w:t>
      </w:r>
      <w:r w:rsidRPr="00CC7022">
        <w:rPr>
          <w:rFonts w:ascii="Times New Roman" w:eastAsia="Lucida Sans Unicode" w:hAnsi="Times New Roman" w:cs="Times New Roman"/>
          <w:iCs/>
          <w:color w:val="000000"/>
          <w:kern w:val="3"/>
          <w:sz w:val="26"/>
          <w:szCs w:val="26"/>
          <w:bdr w:val="none" w:sz="0" w:space="0" w:color="auto" w:frame="1"/>
          <w:shd w:val="clear" w:color="auto" w:fill="FFFFFF"/>
          <w:lang w:eastAsia="ru-RU" w:bidi="ru-RU"/>
        </w:rPr>
        <w:t>в отношении ООО «ИНВИТРО-Урал» по факту</w:t>
      </w:r>
      <w:r w:rsidRPr="00CC7022">
        <w:rPr>
          <w:rFonts w:ascii="Times New Roman" w:eastAsia="Lucida Sans Unicode" w:hAnsi="Times New Roman" w:cs="Times New Roman"/>
          <w:i/>
          <w:iCs/>
          <w:color w:val="000000"/>
          <w:kern w:val="3"/>
          <w:sz w:val="26"/>
          <w:szCs w:val="26"/>
          <w:bdr w:val="none" w:sz="0" w:space="0" w:color="auto" w:frame="1"/>
          <w:shd w:val="clear" w:color="auto" w:fill="FFFFFF"/>
          <w:lang w:eastAsia="ru-RU" w:bidi="ru-RU"/>
        </w:rPr>
        <w:t xml:space="preserve"> </w:t>
      </w:r>
      <w:r w:rsidRPr="00CC7022">
        <w:rPr>
          <w:rFonts w:ascii="Times New Roman" w:eastAsia="Lucida Sans Unicode" w:hAnsi="Times New Roman" w:cs="Times New Roman"/>
          <w:iCs/>
          <w:color w:val="000000"/>
          <w:kern w:val="3"/>
          <w:sz w:val="26"/>
          <w:szCs w:val="26"/>
          <w:lang w:eastAsia="ru-RU" w:bidi="ru-RU"/>
        </w:rPr>
        <w:t>использования образа медицинского работника</w:t>
      </w:r>
      <w:r w:rsidRPr="00CC7022">
        <w:rPr>
          <w:rFonts w:ascii="Times New Roman" w:eastAsia="Lucida Sans Unicode" w:hAnsi="Times New Roman" w:cs="Times New Roman"/>
          <w:color w:val="000000"/>
          <w:kern w:val="3"/>
          <w:sz w:val="26"/>
          <w:szCs w:val="26"/>
          <w:lang w:eastAsia="ru-RU" w:bidi="ru-RU"/>
        </w:rPr>
        <w:t xml:space="preserve"> в рекламе своей компании.</w:t>
      </w:r>
    </w:p>
    <w:p w:rsidR="002A590C" w:rsidRPr="00CC7022" w:rsidRDefault="002A590C" w:rsidP="00FC74E4">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kern w:val="36"/>
          <w:sz w:val="26"/>
          <w:szCs w:val="26"/>
          <w:shd w:val="clear" w:color="auto" w:fill="FFFFFF"/>
          <w:lang w:eastAsia="ru-RU"/>
        </w:rPr>
      </w:pPr>
      <w:r w:rsidRPr="00CC7022">
        <w:rPr>
          <w:rFonts w:ascii="Times New Roman" w:eastAsia="Times New Roman" w:hAnsi="Times New Roman" w:cs="Times New Roman"/>
          <w:bCs/>
          <w:color w:val="000000"/>
          <w:kern w:val="36"/>
          <w:sz w:val="26"/>
          <w:szCs w:val="26"/>
          <w:shd w:val="clear" w:color="auto" w:fill="FFFFFF"/>
          <w:lang w:eastAsia="ru-RU"/>
        </w:rPr>
        <w:t xml:space="preserve">Об этом в Челябинское УФАС России сообщил гражданин, представивший также фото- и </w:t>
      </w:r>
      <w:proofErr w:type="spellStart"/>
      <w:r w:rsidRPr="00CC7022">
        <w:rPr>
          <w:rFonts w:ascii="Times New Roman" w:eastAsia="Times New Roman" w:hAnsi="Times New Roman" w:cs="Times New Roman"/>
          <w:bCs/>
          <w:color w:val="000000"/>
          <w:kern w:val="36"/>
          <w:sz w:val="26"/>
          <w:szCs w:val="26"/>
          <w:shd w:val="clear" w:color="auto" w:fill="FFFFFF"/>
          <w:lang w:eastAsia="ru-RU"/>
        </w:rPr>
        <w:t>видеофиксацию</w:t>
      </w:r>
      <w:proofErr w:type="spellEnd"/>
      <w:r w:rsidRPr="00CC7022">
        <w:rPr>
          <w:rFonts w:ascii="Times New Roman" w:eastAsia="Times New Roman" w:hAnsi="Times New Roman" w:cs="Times New Roman"/>
          <w:bCs/>
          <w:color w:val="000000"/>
          <w:kern w:val="36"/>
          <w:sz w:val="26"/>
          <w:szCs w:val="26"/>
          <w:shd w:val="clear" w:color="auto" w:fill="FFFFFF"/>
          <w:lang w:eastAsia="ru-RU"/>
        </w:rPr>
        <w:t xml:space="preserve"> факта распространения указанной рекламы на «празднике двора» на территории детской площадки по ул. Университетская Набережная.</w:t>
      </w:r>
    </w:p>
    <w:p w:rsidR="002A590C" w:rsidRPr="00CC7022" w:rsidRDefault="002A590C" w:rsidP="00FC74E4">
      <w:pPr>
        <w:shd w:val="clear" w:color="auto" w:fill="FFFFFF"/>
        <w:spacing w:after="0" w:line="240" w:lineRule="auto"/>
        <w:ind w:firstLine="709"/>
        <w:jc w:val="both"/>
        <w:textAlignment w:val="baseline"/>
        <w:outlineLvl w:val="0"/>
        <w:rPr>
          <w:rFonts w:ascii="Times New Roman" w:eastAsia="Times New Roman" w:hAnsi="Times New Roman" w:cs="Times New Roman"/>
          <w:bCs/>
          <w:iCs/>
          <w:color w:val="000000"/>
          <w:kern w:val="36"/>
          <w:sz w:val="26"/>
          <w:szCs w:val="26"/>
          <w:lang w:eastAsia="ru-RU"/>
        </w:rPr>
      </w:pPr>
      <w:r w:rsidRPr="00CC7022">
        <w:rPr>
          <w:rFonts w:ascii="Times New Roman" w:eastAsia="Times New Roman" w:hAnsi="Times New Roman" w:cs="Times New Roman"/>
          <w:bCs/>
          <w:iCs/>
          <w:color w:val="000000"/>
          <w:kern w:val="36"/>
          <w:sz w:val="26"/>
          <w:szCs w:val="26"/>
          <w:lang w:eastAsia="ru-RU"/>
        </w:rPr>
        <w:t>Согласно п. 4 ч.5 ст.5 Закона о рекламе в рекламе не допускается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2A590C" w:rsidRPr="00CC7022" w:rsidRDefault="002A590C" w:rsidP="00FC74E4">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kern w:val="36"/>
          <w:sz w:val="26"/>
          <w:szCs w:val="26"/>
          <w:lang w:eastAsia="ru-RU"/>
        </w:rPr>
      </w:pPr>
      <w:r w:rsidRPr="00CC7022">
        <w:rPr>
          <w:rFonts w:ascii="Times New Roman" w:eastAsia="Times New Roman" w:hAnsi="Times New Roman" w:cs="Times New Roman"/>
          <w:bCs/>
          <w:color w:val="000000"/>
          <w:kern w:val="36"/>
          <w:sz w:val="26"/>
          <w:szCs w:val="26"/>
          <w:lang w:eastAsia="ru-RU"/>
        </w:rPr>
        <w:t>Логотип компании INVITRO, размещенный на магните, является средством индивидуализации ООО «ИНВИТРО-Урал», выступает в качестве рекламы данного медицинского учреждения.</w:t>
      </w:r>
    </w:p>
    <w:p w:rsidR="002A590C" w:rsidRPr="00CC7022" w:rsidRDefault="002A590C" w:rsidP="00FC74E4">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kern w:val="36"/>
          <w:sz w:val="26"/>
          <w:szCs w:val="26"/>
          <w:lang w:eastAsia="ru-RU"/>
        </w:rPr>
      </w:pPr>
      <w:r w:rsidRPr="00CC7022">
        <w:rPr>
          <w:rFonts w:ascii="Times New Roman" w:eastAsia="Times New Roman" w:hAnsi="Times New Roman" w:cs="Times New Roman"/>
          <w:bCs/>
          <w:color w:val="000000"/>
          <w:kern w:val="36"/>
          <w:sz w:val="26"/>
          <w:szCs w:val="26"/>
          <w:lang w:eastAsia="ru-RU"/>
        </w:rPr>
        <w:t>Реклама учреждения, не содержащая указания на конкретные медицинские услуги, не является рекламой медицинских услуг. В связи с этим использование образа медицинского работника в такой рекламе является недопустимым.</w:t>
      </w:r>
    </w:p>
    <w:p w:rsidR="002A590C" w:rsidRPr="00CC7022" w:rsidRDefault="002A590C" w:rsidP="00FC74E4">
      <w:pPr>
        <w:shd w:val="clear" w:color="auto" w:fill="FFFFFF"/>
        <w:spacing w:after="0" w:line="240" w:lineRule="auto"/>
        <w:ind w:firstLine="709"/>
        <w:jc w:val="both"/>
        <w:textAlignment w:val="baseline"/>
        <w:outlineLvl w:val="0"/>
        <w:rPr>
          <w:rFonts w:ascii="Times New Roman" w:eastAsia="Times New Roman" w:hAnsi="Times New Roman" w:cs="Times New Roman"/>
          <w:color w:val="000000"/>
          <w:kern w:val="36"/>
          <w:sz w:val="26"/>
          <w:szCs w:val="26"/>
          <w:lang w:eastAsia="ru-RU"/>
        </w:rPr>
      </w:pPr>
      <w:r w:rsidRPr="00CC7022">
        <w:rPr>
          <w:rFonts w:ascii="Times New Roman" w:eastAsia="Times New Roman" w:hAnsi="Times New Roman" w:cs="Times New Roman"/>
          <w:bCs/>
          <w:color w:val="000000"/>
          <w:kern w:val="36"/>
          <w:sz w:val="26"/>
          <w:szCs w:val="26"/>
          <w:lang w:eastAsia="ru-RU"/>
        </w:rPr>
        <w:t>Таким образом, рекламный магнит содержит признаки нарушения п.4 ч.5 ст.5 Закона о рекламе. Дело возбуждено в отношении рекламодателя данной рекламы ООО «ИНВИТРО-Урал».</w:t>
      </w:r>
    </w:p>
    <w:p w:rsidR="002A590C" w:rsidRPr="00CC7022" w:rsidRDefault="002A590C" w:rsidP="00FC74E4">
      <w:pPr>
        <w:widowControl w:val="0"/>
        <w:numPr>
          <w:ilvl w:val="0"/>
          <w:numId w:val="2"/>
        </w:numPr>
        <w:suppressAutoHyphens/>
        <w:autoSpaceDN w:val="0"/>
        <w:spacing w:after="0" w:line="240" w:lineRule="auto"/>
        <w:ind w:left="0" w:firstLine="709"/>
        <w:jc w:val="both"/>
        <w:rPr>
          <w:rFonts w:ascii="Times New Roman" w:eastAsia="Lucida Sans Unicode" w:hAnsi="Times New Roman" w:cs="Times New Roman"/>
          <w:kern w:val="3"/>
          <w:sz w:val="26"/>
          <w:szCs w:val="26"/>
          <w:lang w:eastAsia="ru-RU" w:bidi="ru-RU"/>
        </w:rPr>
      </w:pPr>
      <w:r w:rsidRPr="00CC7022">
        <w:rPr>
          <w:rFonts w:ascii="Times New Roman" w:eastAsia="Lucida Sans Unicode" w:hAnsi="Times New Roman" w:cs="Times New Roman"/>
          <w:kern w:val="3"/>
          <w:sz w:val="26"/>
          <w:szCs w:val="26"/>
          <w:lang w:eastAsia="ru-RU" w:bidi="ru-RU"/>
        </w:rPr>
        <w:t xml:space="preserve">Челябинским УФАС России рассмотрено дело, вынесено решение по факту размещения ненадлежащей рекламы по адресу: г. Челябинск, ул. </w:t>
      </w:r>
      <w:proofErr w:type="spellStart"/>
      <w:r w:rsidRPr="00CC7022">
        <w:rPr>
          <w:rFonts w:ascii="Times New Roman" w:eastAsia="Lucida Sans Unicode" w:hAnsi="Times New Roman" w:cs="Times New Roman"/>
          <w:kern w:val="3"/>
          <w:sz w:val="26"/>
          <w:szCs w:val="26"/>
          <w:lang w:eastAsia="ru-RU" w:bidi="ru-RU"/>
        </w:rPr>
        <w:t>Доватора</w:t>
      </w:r>
      <w:proofErr w:type="spellEnd"/>
      <w:r w:rsidRPr="00CC7022">
        <w:rPr>
          <w:rFonts w:ascii="Times New Roman" w:eastAsia="Lucida Sans Unicode" w:hAnsi="Times New Roman" w:cs="Times New Roman"/>
          <w:kern w:val="3"/>
          <w:sz w:val="26"/>
          <w:szCs w:val="26"/>
          <w:lang w:eastAsia="ru-RU" w:bidi="ru-RU"/>
        </w:rPr>
        <w:t xml:space="preserve">, д.17, со сведениями: «РЫБА и </w:t>
      </w:r>
      <w:r w:rsidR="00EB2C79" w:rsidRPr="00CC7022">
        <w:rPr>
          <w:rFonts w:ascii="Times New Roman" w:eastAsia="Lucida Sans Unicode" w:hAnsi="Times New Roman" w:cs="Times New Roman"/>
          <w:kern w:val="3"/>
          <w:sz w:val="26"/>
          <w:szCs w:val="26"/>
          <w:lang w:eastAsia="ru-RU" w:bidi="ru-RU"/>
        </w:rPr>
        <w:t>ПИВО» с</w:t>
      </w:r>
      <w:r w:rsidRPr="00CC7022">
        <w:rPr>
          <w:rFonts w:ascii="Times New Roman" w:eastAsia="Lucida Sans Unicode" w:hAnsi="Times New Roman" w:cs="Times New Roman"/>
          <w:kern w:val="3"/>
          <w:sz w:val="26"/>
          <w:szCs w:val="26"/>
          <w:lang w:eastAsia="ru-RU" w:bidi="ru-RU"/>
        </w:rPr>
        <w:t xml:space="preserve"> нарушением требований рекламного </w:t>
      </w:r>
      <w:r w:rsidR="00EB2C79" w:rsidRPr="00CC7022">
        <w:rPr>
          <w:rFonts w:ascii="Times New Roman" w:eastAsia="Lucida Sans Unicode" w:hAnsi="Times New Roman" w:cs="Times New Roman"/>
          <w:kern w:val="3"/>
          <w:sz w:val="26"/>
          <w:szCs w:val="26"/>
          <w:lang w:eastAsia="ru-RU" w:bidi="ru-RU"/>
        </w:rPr>
        <w:t xml:space="preserve">законодательства. </w:t>
      </w:r>
      <w:r w:rsidR="00EB2C79"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w:t>
      </w:r>
      <w:r w:rsidRPr="00CC7022">
        <w:rPr>
          <w:rFonts w:ascii="Times New Roman" w:eastAsia="Lucida Sans Unicode" w:hAnsi="Times New Roman" w:cs="Times New Roman"/>
          <w:kern w:val="3"/>
          <w:sz w:val="26"/>
          <w:szCs w:val="26"/>
          <w:lang w:eastAsia="ru-RU" w:bidi="ru-RU"/>
        </w:rPr>
        <w:t xml:space="preserve">‬   </w:t>
      </w:r>
    </w:p>
    <w:p w:rsidR="002A590C" w:rsidRPr="00CC7022" w:rsidRDefault="002A590C" w:rsidP="00FC74E4">
      <w:pPr>
        <w:widowControl w:val="0"/>
        <w:suppressAutoHyphens/>
        <w:autoSpaceDN w:val="0"/>
        <w:spacing w:after="0" w:line="240" w:lineRule="auto"/>
        <w:ind w:firstLine="709"/>
        <w:jc w:val="both"/>
        <w:rPr>
          <w:rFonts w:ascii="Times New Roman" w:eastAsia="Lucida Sans Unicode" w:hAnsi="Times New Roman" w:cs="Times New Roman"/>
          <w:kern w:val="3"/>
          <w:sz w:val="26"/>
          <w:szCs w:val="26"/>
          <w:lang w:eastAsia="ru-RU" w:bidi="ru-RU"/>
        </w:rPr>
      </w:pPr>
      <w:r w:rsidRPr="00CC7022">
        <w:rPr>
          <w:rFonts w:ascii="Times New Roman" w:eastAsia="Lucida Sans Unicode" w:hAnsi="Times New Roman" w:cs="Times New Roman"/>
          <w:kern w:val="3"/>
          <w:sz w:val="26"/>
          <w:szCs w:val="26"/>
          <w:lang w:eastAsia="ru-RU" w:bidi="ru-RU"/>
        </w:rPr>
        <w:t xml:space="preserve">Судебной практикой, в частности по делу </w:t>
      </w:r>
      <w:r w:rsidR="00EB2C79" w:rsidRPr="00CC7022">
        <w:rPr>
          <w:rFonts w:ascii="Times New Roman" w:eastAsia="Lucida Sans Unicode" w:hAnsi="Times New Roman" w:cs="Times New Roman"/>
          <w:kern w:val="3"/>
          <w:sz w:val="26"/>
          <w:szCs w:val="26"/>
          <w:lang w:eastAsia="ru-RU" w:bidi="ru-RU"/>
        </w:rPr>
        <w:t>№ А</w:t>
      </w:r>
      <w:r w:rsidRPr="00CC7022">
        <w:rPr>
          <w:rFonts w:ascii="Times New Roman" w:eastAsia="Lucida Sans Unicode" w:hAnsi="Times New Roman" w:cs="Times New Roman"/>
          <w:kern w:val="3"/>
          <w:sz w:val="26"/>
          <w:szCs w:val="26"/>
          <w:lang w:eastAsia="ru-RU" w:bidi="ru-RU"/>
        </w:rPr>
        <w:t>76-13922/2016 подтверждено, что коммерческое обозначение является средством индивидуализации юридического лица, а значит, может быть объектом рекламирования.</w:t>
      </w:r>
    </w:p>
    <w:p w:rsidR="002A590C" w:rsidRPr="00CC7022" w:rsidRDefault="002A590C" w:rsidP="00FC74E4">
      <w:pPr>
        <w:widowControl w:val="0"/>
        <w:suppressAutoHyphens/>
        <w:autoSpaceDN w:val="0"/>
        <w:spacing w:after="0" w:line="240" w:lineRule="auto"/>
        <w:ind w:firstLine="709"/>
        <w:jc w:val="both"/>
        <w:rPr>
          <w:rFonts w:ascii="Times New Roman" w:eastAsia="Lucida Sans Unicode" w:hAnsi="Times New Roman" w:cs="Times New Roman"/>
          <w:kern w:val="3"/>
          <w:sz w:val="26"/>
          <w:szCs w:val="26"/>
          <w:lang w:eastAsia="ru-RU" w:bidi="ru-RU"/>
        </w:rPr>
      </w:pPr>
      <w:r w:rsidRPr="00CC7022">
        <w:rPr>
          <w:rFonts w:ascii="Times New Roman" w:eastAsia="Lucida Sans Unicode" w:hAnsi="Times New Roman" w:cs="Times New Roman"/>
          <w:kern w:val="3"/>
          <w:sz w:val="26"/>
          <w:szCs w:val="26"/>
          <w:lang w:eastAsia="ru-RU" w:bidi="ru-RU"/>
        </w:rPr>
        <w:t>В силу пункта 5 части 2 статьи 21 Федерального закона «О рекламе»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2A590C" w:rsidRPr="00CC7022" w:rsidRDefault="002A590C" w:rsidP="00FC74E4">
      <w:pPr>
        <w:widowControl w:val="0"/>
        <w:suppressAutoHyphens/>
        <w:autoSpaceDN w:val="0"/>
        <w:spacing w:after="0" w:line="240" w:lineRule="auto"/>
        <w:ind w:firstLine="709"/>
        <w:jc w:val="both"/>
        <w:rPr>
          <w:rFonts w:ascii="Times New Roman" w:eastAsia="Lucida Sans Unicode" w:hAnsi="Times New Roman" w:cs="Times New Roman"/>
          <w:kern w:val="3"/>
          <w:sz w:val="26"/>
          <w:szCs w:val="26"/>
          <w:lang w:eastAsia="ru-RU" w:bidi="ru-RU"/>
        </w:rPr>
      </w:pPr>
      <w:r w:rsidRPr="00CC7022">
        <w:rPr>
          <w:rFonts w:ascii="Times New Roman" w:eastAsia="Lucida Sans Unicode" w:hAnsi="Times New Roman" w:cs="Times New Roman"/>
          <w:kern w:val="3"/>
          <w:sz w:val="26"/>
          <w:szCs w:val="26"/>
          <w:lang w:eastAsia="ru-RU" w:bidi="ru-RU"/>
        </w:rPr>
        <w:t xml:space="preserve">Реклама магазина «РЫБА&amp; ПИВО» нарушает пункт 5 части 2 статьи </w:t>
      </w:r>
      <w:r w:rsidR="00EB2C79" w:rsidRPr="00CC7022">
        <w:rPr>
          <w:rFonts w:ascii="Times New Roman" w:eastAsia="Lucida Sans Unicode" w:hAnsi="Times New Roman" w:cs="Times New Roman"/>
          <w:kern w:val="3"/>
          <w:sz w:val="26"/>
          <w:szCs w:val="26"/>
          <w:lang w:eastAsia="ru-RU" w:bidi="ru-RU"/>
        </w:rPr>
        <w:t>21 Федерального</w:t>
      </w:r>
      <w:r w:rsidRPr="00CC7022">
        <w:rPr>
          <w:rFonts w:ascii="Times New Roman" w:eastAsia="Lucida Sans Unicode" w:hAnsi="Times New Roman" w:cs="Times New Roman"/>
          <w:kern w:val="3"/>
          <w:sz w:val="26"/>
          <w:szCs w:val="26"/>
          <w:lang w:eastAsia="ru-RU" w:bidi="ru-RU"/>
        </w:rPr>
        <w:t xml:space="preserve"> закона «О рекламе».</w:t>
      </w:r>
    </w:p>
    <w:p w:rsidR="002A590C" w:rsidRPr="00CC7022" w:rsidRDefault="002A590C" w:rsidP="00FC74E4">
      <w:pPr>
        <w:widowControl w:val="0"/>
        <w:suppressAutoHyphens/>
        <w:autoSpaceDN w:val="0"/>
        <w:spacing w:after="0" w:line="240" w:lineRule="auto"/>
        <w:ind w:firstLine="709"/>
        <w:jc w:val="both"/>
        <w:rPr>
          <w:rFonts w:ascii="Times New Roman" w:eastAsia="Lucida Sans Unicode" w:hAnsi="Times New Roman" w:cs="Times New Roman"/>
          <w:kern w:val="3"/>
          <w:sz w:val="26"/>
          <w:szCs w:val="26"/>
          <w:lang w:eastAsia="ru-RU" w:bidi="ru-RU"/>
        </w:rPr>
      </w:pPr>
      <w:r w:rsidRPr="00CC7022">
        <w:rPr>
          <w:rFonts w:ascii="Times New Roman" w:eastAsia="Lucida Sans Unicode" w:hAnsi="Times New Roman" w:cs="Times New Roman"/>
          <w:kern w:val="3"/>
          <w:sz w:val="26"/>
          <w:szCs w:val="26"/>
          <w:lang w:eastAsia="ru-RU" w:bidi="ru-RU"/>
        </w:rPr>
        <w:t xml:space="preserve">В соответствии с частью 6 Федерального закона «О </w:t>
      </w:r>
      <w:r w:rsidR="00EB2C79" w:rsidRPr="00CC7022">
        <w:rPr>
          <w:rFonts w:ascii="Times New Roman" w:eastAsia="Lucida Sans Unicode" w:hAnsi="Times New Roman" w:cs="Times New Roman"/>
          <w:kern w:val="3"/>
          <w:sz w:val="26"/>
          <w:szCs w:val="26"/>
          <w:lang w:eastAsia="ru-RU" w:bidi="ru-RU"/>
        </w:rPr>
        <w:t>рекламе» ответственность</w:t>
      </w:r>
      <w:r w:rsidRPr="00CC7022">
        <w:rPr>
          <w:rFonts w:ascii="Times New Roman" w:eastAsia="Lucida Sans Unicode" w:hAnsi="Times New Roman" w:cs="Times New Roman"/>
          <w:kern w:val="3"/>
          <w:sz w:val="26"/>
          <w:szCs w:val="26"/>
          <w:lang w:eastAsia="ru-RU" w:bidi="ru-RU"/>
        </w:rPr>
        <w:t xml:space="preserve"> за нарушение требований пункта 5 части 2 статьи 21 Федерального закона «О </w:t>
      </w:r>
      <w:r w:rsidR="00EB2C79" w:rsidRPr="00CC7022">
        <w:rPr>
          <w:rFonts w:ascii="Times New Roman" w:eastAsia="Lucida Sans Unicode" w:hAnsi="Times New Roman" w:cs="Times New Roman"/>
          <w:kern w:val="3"/>
          <w:sz w:val="26"/>
          <w:szCs w:val="26"/>
          <w:lang w:eastAsia="ru-RU" w:bidi="ru-RU"/>
        </w:rPr>
        <w:t>рекламе» несет</w:t>
      </w:r>
      <w:r w:rsidRPr="00CC7022">
        <w:rPr>
          <w:rFonts w:ascii="Times New Roman" w:eastAsia="Lucida Sans Unicode" w:hAnsi="Times New Roman" w:cs="Times New Roman"/>
          <w:kern w:val="3"/>
          <w:sz w:val="26"/>
          <w:szCs w:val="26"/>
          <w:lang w:eastAsia="ru-RU" w:bidi="ru-RU"/>
        </w:rPr>
        <w:t xml:space="preserve">  </w:t>
      </w:r>
      <w:proofErr w:type="spellStart"/>
      <w:r w:rsidRPr="00CC7022">
        <w:rPr>
          <w:rFonts w:ascii="Times New Roman" w:eastAsia="Lucida Sans Unicode" w:hAnsi="Times New Roman" w:cs="Times New Roman"/>
          <w:kern w:val="3"/>
          <w:sz w:val="26"/>
          <w:szCs w:val="26"/>
          <w:lang w:eastAsia="ru-RU" w:bidi="ru-RU"/>
        </w:rPr>
        <w:t>рекламораспространитель</w:t>
      </w:r>
      <w:proofErr w:type="spellEnd"/>
      <w:r w:rsidRPr="00CC7022">
        <w:rPr>
          <w:rFonts w:ascii="Times New Roman" w:eastAsia="Lucida Sans Unicode" w:hAnsi="Times New Roman" w:cs="Times New Roman"/>
          <w:kern w:val="3"/>
          <w:sz w:val="26"/>
          <w:szCs w:val="26"/>
          <w:lang w:eastAsia="ru-RU" w:bidi="ru-RU"/>
        </w:rPr>
        <w:t>.</w:t>
      </w:r>
    </w:p>
    <w:p w:rsidR="002A590C" w:rsidRPr="00CC7022" w:rsidRDefault="002A590C" w:rsidP="00FC74E4">
      <w:pPr>
        <w:widowControl w:val="0"/>
        <w:suppressAutoHyphens/>
        <w:autoSpaceDN w:val="0"/>
        <w:spacing w:after="0" w:line="240" w:lineRule="auto"/>
        <w:ind w:firstLine="709"/>
        <w:jc w:val="both"/>
        <w:rPr>
          <w:rFonts w:ascii="Times New Roman" w:eastAsia="Lucida Sans Unicode" w:hAnsi="Times New Roman" w:cs="Times New Roman"/>
          <w:kern w:val="3"/>
          <w:sz w:val="26"/>
          <w:szCs w:val="26"/>
          <w:lang w:eastAsia="ru-RU" w:bidi="ru-RU"/>
        </w:rPr>
      </w:pPr>
      <w:proofErr w:type="spellStart"/>
      <w:r w:rsidRPr="00CC7022">
        <w:rPr>
          <w:rFonts w:ascii="Times New Roman" w:eastAsia="Lucida Sans Unicode" w:hAnsi="Times New Roman" w:cs="Times New Roman"/>
          <w:kern w:val="3"/>
          <w:sz w:val="26"/>
          <w:szCs w:val="26"/>
          <w:lang w:eastAsia="ru-RU" w:bidi="ru-RU"/>
        </w:rPr>
        <w:t>Рекламораспространителем</w:t>
      </w:r>
      <w:proofErr w:type="spellEnd"/>
      <w:r w:rsidRPr="00CC7022">
        <w:rPr>
          <w:rFonts w:ascii="Times New Roman" w:eastAsia="Lucida Sans Unicode" w:hAnsi="Times New Roman" w:cs="Times New Roman"/>
          <w:kern w:val="3"/>
          <w:sz w:val="26"/>
          <w:szCs w:val="26"/>
          <w:lang w:eastAsia="ru-RU" w:bidi="ru-RU"/>
        </w:rPr>
        <w:t xml:space="preserve">  в г. Челябинске по адресу ул. </w:t>
      </w:r>
      <w:proofErr w:type="spellStart"/>
      <w:r w:rsidRPr="00CC7022">
        <w:rPr>
          <w:rFonts w:ascii="Times New Roman" w:eastAsia="Lucida Sans Unicode" w:hAnsi="Times New Roman" w:cs="Times New Roman"/>
          <w:kern w:val="3"/>
          <w:sz w:val="26"/>
          <w:szCs w:val="26"/>
          <w:lang w:eastAsia="ru-RU" w:bidi="ru-RU"/>
        </w:rPr>
        <w:t>Доватора</w:t>
      </w:r>
      <w:proofErr w:type="spellEnd"/>
      <w:r w:rsidRPr="00CC7022">
        <w:rPr>
          <w:rFonts w:ascii="Times New Roman" w:eastAsia="Lucida Sans Unicode" w:hAnsi="Times New Roman" w:cs="Times New Roman"/>
          <w:kern w:val="3"/>
          <w:sz w:val="26"/>
          <w:szCs w:val="26"/>
          <w:lang w:eastAsia="ru-RU" w:bidi="ru-RU"/>
        </w:rPr>
        <w:t xml:space="preserve">, д. 17 рекламы со сведениями: «РЫБА&amp; ПИВО. Чрезмерное употребление пива вредит вашему здоровью» является </w:t>
      </w:r>
      <w:r w:rsidR="00EB2C79" w:rsidRPr="00CC7022">
        <w:rPr>
          <w:rFonts w:ascii="Times New Roman" w:eastAsia="Lucida Sans Unicode" w:hAnsi="Times New Roman" w:cs="Times New Roman"/>
          <w:kern w:val="3"/>
          <w:sz w:val="26"/>
          <w:szCs w:val="26"/>
          <w:lang w:eastAsia="ru-RU" w:bidi="ru-RU"/>
        </w:rPr>
        <w:t>ИП Щербакова</w:t>
      </w:r>
      <w:r w:rsidRPr="00CC7022">
        <w:rPr>
          <w:rFonts w:ascii="Times New Roman" w:eastAsia="Lucida Sans Unicode" w:hAnsi="Times New Roman" w:cs="Times New Roman"/>
          <w:kern w:val="3"/>
          <w:sz w:val="26"/>
          <w:szCs w:val="26"/>
          <w:lang w:eastAsia="ru-RU" w:bidi="ru-RU"/>
        </w:rPr>
        <w:t xml:space="preserve"> Е.С., осуществляющая розничную торговлю алкогольной продукцией в магазине «РЫБА&amp; ПИВО» по </w:t>
      </w:r>
      <w:r w:rsidR="00EB2C79">
        <w:rPr>
          <w:rFonts w:ascii="Times New Roman" w:eastAsia="Lucida Sans Unicode" w:hAnsi="Times New Roman" w:cs="Times New Roman"/>
          <w:kern w:val="3"/>
          <w:sz w:val="26"/>
          <w:szCs w:val="26"/>
          <w:lang w:eastAsia="ru-RU" w:bidi="ru-RU"/>
        </w:rPr>
        <w:t>адресу:</w:t>
      </w:r>
      <w:r w:rsidRPr="00CC7022">
        <w:rPr>
          <w:rFonts w:ascii="Times New Roman" w:eastAsia="Lucida Sans Unicode" w:hAnsi="Times New Roman" w:cs="Times New Roman"/>
          <w:kern w:val="3"/>
          <w:sz w:val="26"/>
          <w:szCs w:val="26"/>
          <w:lang w:eastAsia="ru-RU" w:bidi="ru-RU"/>
        </w:rPr>
        <w:t xml:space="preserve">                  г. Челябинск, ул. </w:t>
      </w:r>
      <w:proofErr w:type="spellStart"/>
      <w:r w:rsidRPr="00CC7022">
        <w:rPr>
          <w:rFonts w:ascii="Times New Roman" w:eastAsia="Lucida Sans Unicode" w:hAnsi="Times New Roman" w:cs="Times New Roman"/>
          <w:kern w:val="3"/>
          <w:sz w:val="26"/>
          <w:szCs w:val="26"/>
          <w:lang w:eastAsia="ru-RU" w:bidi="ru-RU"/>
        </w:rPr>
        <w:t>Доватора</w:t>
      </w:r>
      <w:proofErr w:type="spellEnd"/>
      <w:r w:rsidRPr="00CC7022">
        <w:rPr>
          <w:rFonts w:ascii="Times New Roman" w:eastAsia="Lucida Sans Unicode" w:hAnsi="Times New Roman" w:cs="Times New Roman"/>
          <w:kern w:val="3"/>
          <w:sz w:val="26"/>
          <w:szCs w:val="26"/>
          <w:lang w:eastAsia="ru-RU" w:bidi="ru-RU"/>
        </w:rPr>
        <w:t>, д. 17.</w:t>
      </w:r>
    </w:p>
    <w:p w:rsidR="002A590C" w:rsidRPr="00CC7022" w:rsidRDefault="002A590C" w:rsidP="00FC74E4">
      <w:pPr>
        <w:widowControl w:val="0"/>
        <w:suppressAutoHyphens/>
        <w:autoSpaceDN w:val="0"/>
        <w:spacing w:after="0" w:line="240" w:lineRule="auto"/>
        <w:ind w:firstLine="709"/>
        <w:jc w:val="both"/>
        <w:rPr>
          <w:rFonts w:ascii="Times New Roman" w:eastAsia="Lucida Sans Unicode" w:hAnsi="Times New Roman" w:cs="Times New Roman"/>
          <w:kern w:val="3"/>
          <w:sz w:val="26"/>
          <w:szCs w:val="26"/>
          <w:lang w:eastAsia="ru-RU" w:bidi="ru-RU"/>
        </w:rPr>
      </w:pPr>
      <w:r w:rsidRPr="00CC7022">
        <w:rPr>
          <w:rFonts w:ascii="Times New Roman" w:eastAsia="Lucida Sans Unicode" w:hAnsi="Times New Roman" w:cs="Times New Roman"/>
          <w:kern w:val="3"/>
          <w:sz w:val="26"/>
          <w:szCs w:val="26"/>
          <w:lang w:eastAsia="ru-RU" w:bidi="ru-RU"/>
        </w:rPr>
        <w:t xml:space="preserve">Рекламная конструкция демонтирована. </w:t>
      </w:r>
    </w:p>
    <w:p w:rsidR="002A590C" w:rsidRPr="00CC7022" w:rsidRDefault="002A590C" w:rsidP="00FC74E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iCs/>
          <w:color w:val="000000"/>
          <w:sz w:val="26"/>
          <w:szCs w:val="26"/>
          <w:bdr w:val="none" w:sz="0" w:space="0" w:color="auto" w:frame="1"/>
          <w:lang w:eastAsia="ru-RU"/>
        </w:rPr>
      </w:pPr>
      <w:r w:rsidRPr="00CC7022">
        <w:rPr>
          <w:rFonts w:ascii="Times New Roman" w:eastAsia="Times New Roman" w:hAnsi="Times New Roman" w:cs="Times New Roman"/>
          <w:iCs/>
          <w:color w:val="000000"/>
          <w:sz w:val="26"/>
          <w:szCs w:val="26"/>
          <w:bdr w:val="none" w:sz="0" w:space="0" w:color="auto" w:frame="1"/>
          <w:lang w:eastAsia="ru-RU"/>
        </w:rPr>
        <w:t>В отчетном периоде Челябинское УФАС России признало рекламу алкогольной продукции, распространяемую в эфире телеканала «RAI 1» на территории г. Челябинска, противоречащей требованиям рекламного законодательства.</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Реклама игристого вина «</w:t>
      </w:r>
      <w:proofErr w:type="spellStart"/>
      <w:r w:rsidRPr="00CC7022">
        <w:rPr>
          <w:rFonts w:ascii="Times New Roman" w:eastAsia="Times New Roman" w:hAnsi="Times New Roman" w:cs="Times New Roman"/>
          <w:color w:val="000000"/>
          <w:sz w:val="26"/>
          <w:szCs w:val="26"/>
          <w:lang w:eastAsia="ru-RU"/>
        </w:rPr>
        <w:t>Rocca</w:t>
      </w:r>
      <w:proofErr w:type="spellEnd"/>
      <w:r w:rsidRPr="00CC7022">
        <w:rPr>
          <w:rFonts w:ascii="Times New Roman" w:eastAsia="Times New Roman" w:hAnsi="Times New Roman" w:cs="Times New Roman"/>
          <w:color w:val="000000"/>
          <w:sz w:val="26"/>
          <w:szCs w:val="26"/>
          <w:lang w:eastAsia="ru-RU"/>
        </w:rPr>
        <w:t xml:space="preserve"> </w:t>
      </w:r>
      <w:proofErr w:type="spellStart"/>
      <w:r w:rsidRPr="00CC7022">
        <w:rPr>
          <w:rFonts w:ascii="Times New Roman" w:eastAsia="Times New Roman" w:hAnsi="Times New Roman" w:cs="Times New Roman"/>
          <w:color w:val="000000"/>
          <w:sz w:val="26"/>
          <w:szCs w:val="26"/>
          <w:lang w:eastAsia="ru-RU"/>
        </w:rPr>
        <w:t>dei</w:t>
      </w:r>
      <w:proofErr w:type="spellEnd"/>
      <w:r w:rsidRPr="00CC7022">
        <w:rPr>
          <w:rFonts w:ascii="Times New Roman" w:eastAsia="Times New Roman" w:hAnsi="Times New Roman" w:cs="Times New Roman"/>
          <w:color w:val="000000"/>
          <w:sz w:val="26"/>
          <w:szCs w:val="26"/>
          <w:lang w:eastAsia="ru-RU"/>
        </w:rPr>
        <w:t xml:space="preserve"> </w:t>
      </w:r>
      <w:proofErr w:type="spellStart"/>
      <w:r w:rsidRPr="00CC7022">
        <w:rPr>
          <w:rFonts w:ascii="Times New Roman" w:eastAsia="Times New Roman" w:hAnsi="Times New Roman" w:cs="Times New Roman"/>
          <w:color w:val="000000"/>
          <w:sz w:val="26"/>
          <w:szCs w:val="26"/>
          <w:lang w:eastAsia="ru-RU"/>
        </w:rPr>
        <w:t>Forti</w:t>
      </w:r>
      <w:proofErr w:type="spellEnd"/>
      <w:r w:rsidRPr="00CC7022">
        <w:rPr>
          <w:rFonts w:ascii="Times New Roman" w:eastAsia="Times New Roman" w:hAnsi="Times New Roman" w:cs="Times New Roman"/>
          <w:color w:val="000000"/>
          <w:sz w:val="26"/>
          <w:szCs w:val="26"/>
          <w:lang w:eastAsia="ru-RU"/>
        </w:rPr>
        <w:t xml:space="preserve"> </w:t>
      </w:r>
      <w:proofErr w:type="spellStart"/>
      <w:r w:rsidRPr="00CC7022">
        <w:rPr>
          <w:rFonts w:ascii="Times New Roman" w:eastAsia="Times New Roman" w:hAnsi="Times New Roman" w:cs="Times New Roman"/>
          <w:color w:val="000000"/>
          <w:sz w:val="26"/>
          <w:szCs w:val="26"/>
          <w:lang w:eastAsia="ru-RU"/>
        </w:rPr>
        <w:t>Cuvee</w:t>
      </w:r>
      <w:proofErr w:type="spellEnd"/>
      <w:r w:rsidRPr="00CC7022">
        <w:rPr>
          <w:rFonts w:ascii="Times New Roman" w:eastAsia="Times New Roman" w:hAnsi="Times New Roman" w:cs="Times New Roman"/>
          <w:color w:val="000000"/>
          <w:sz w:val="26"/>
          <w:szCs w:val="26"/>
          <w:lang w:eastAsia="ru-RU"/>
        </w:rPr>
        <w:t xml:space="preserve"> n1» и вина «</w:t>
      </w:r>
      <w:proofErr w:type="spellStart"/>
      <w:r w:rsidRPr="00CC7022">
        <w:rPr>
          <w:rFonts w:ascii="Times New Roman" w:eastAsia="Times New Roman" w:hAnsi="Times New Roman" w:cs="Times New Roman"/>
          <w:color w:val="000000"/>
          <w:sz w:val="26"/>
          <w:szCs w:val="26"/>
          <w:lang w:eastAsia="ru-RU"/>
        </w:rPr>
        <w:t>Sancrispino</w:t>
      </w:r>
      <w:proofErr w:type="spellEnd"/>
      <w:r w:rsidRPr="00CC7022">
        <w:rPr>
          <w:rFonts w:ascii="Times New Roman" w:eastAsia="Times New Roman" w:hAnsi="Times New Roman" w:cs="Times New Roman"/>
          <w:color w:val="000000"/>
          <w:sz w:val="26"/>
          <w:szCs w:val="26"/>
          <w:lang w:eastAsia="ru-RU"/>
        </w:rPr>
        <w:t>» транслировалась в декабре 2018 и январе 2019 года.</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Канал «RAI 1» является государственным итальянским телеканалом. Вещателем данного канала на территории Российской Федерации является ООО «ВОДТВ». Сигнал транслировался исключительно оператору кабельного телевидения «Интерсвязь-2» в г. Челябинске. </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ООО «ВОДТВ» пояснило, что реклама алкогольной продукции появилась в эфире в результате технического сбоя и предназначалась для демонстрации только в европейских странах. Вещательный сервер русской версии телеканала «RAI 1» ретранслирует его итальянскую версию, добавляя некоторые передачи на русском языке, а также требуемые российским законодательством элементы оформления эфира и блокирует демонстрацию не предназначенной для Российской Федерации рекламы.</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ООО «ВОДТВ» допустило на вещательном сервере технический сбой, в результате которого не выполнялась функция по блокировке непредназначенного для Российской Федерации контента. </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Челябинское УФАС России признало компанию нарушившей требования рекламного законодательства. </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 xml:space="preserve">Так, Закон о рекламе запрещает рекламу алкогольной продукции в телепрограммах и радиопрограммах, при кино- и </w:t>
      </w:r>
      <w:proofErr w:type="spellStart"/>
      <w:r w:rsidRPr="00CC7022">
        <w:rPr>
          <w:rFonts w:ascii="Times New Roman" w:eastAsia="Times New Roman" w:hAnsi="Times New Roman" w:cs="Times New Roman"/>
          <w:color w:val="000000"/>
          <w:sz w:val="26"/>
          <w:szCs w:val="26"/>
          <w:lang w:eastAsia="ru-RU"/>
        </w:rPr>
        <w:t>видеообслуживании</w:t>
      </w:r>
      <w:proofErr w:type="spellEnd"/>
      <w:r w:rsidRPr="00CC7022">
        <w:rPr>
          <w:rFonts w:ascii="Times New Roman" w:eastAsia="Times New Roman" w:hAnsi="Times New Roman" w:cs="Times New Roman"/>
          <w:color w:val="000000"/>
          <w:sz w:val="26"/>
          <w:szCs w:val="26"/>
          <w:lang w:eastAsia="ru-RU"/>
        </w:rPr>
        <w:t>.</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Кроме того, трансляция данной рекламы противоречит положениям Закона о рекламе, разрешающим рекламу алкогольной продукции с содержанием этилового спирта пять и более процентов объема готовой продукции только в стационарных торговых объектах.</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Антимонопольная служба выдала ООО «ВОДТВ» предписание о прекращении нарушения рекламного законодательства. Вещатель будет привлечен к административной ответственности.</w:t>
      </w:r>
    </w:p>
    <w:p w:rsidR="002A590C" w:rsidRPr="00CC7022" w:rsidRDefault="002A590C" w:rsidP="00FC74E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iCs/>
          <w:color w:val="000000"/>
          <w:sz w:val="26"/>
          <w:szCs w:val="26"/>
          <w:bdr w:val="none" w:sz="0" w:space="0" w:color="auto" w:frame="1"/>
          <w:lang w:eastAsia="ru-RU"/>
        </w:rPr>
        <w:t>Челябинским УФАС России рассмотрено дело, возбужденное по обращению ООО «</w:t>
      </w:r>
      <w:proofErr w:type="spellStart"/>
      <w:r w:rsidRPr="00CC7022">
        <w:rPr>
          <w:rFonts w:ascii="Times New Roman" w:eastAsia="Times New Roman" w:hAnsi="Times New Roman" w:cs="Times New Roman"/>
          <w:iCs/>
          <w:color w:val="000000"/>
          <w:sz w:val="26"/>
          <w:szCs w:val="26"/>
          <w:bdr w:val="none" w:sz="0" w:space="0" w:color="auto" w:frame="1"/>
          <w:lang w:eastAsia="ru-RU"/>
        </w:rPr>
        <w:t>Фианит</w:t>
      </w:r>
      <w:proofErr w:type="spellEnd"/>
      <w:r w:rsidRPr="00CC7022">
        <w:rPr>
          <w:rFonts w:ascii="Times New Roman" w:eastAsia="Times New Roman" w:hAnsi="Times New Roman" w:cs="Times New Roman"/>
          <w:iCs/>
          <w:color w:val="000000"/>
          <w:sz w:val="26"/>
          <w:szCs w:val="26"/>
          <w:bdr w:val="none" w:sz="0" w:space="0" w:color="auto" w:frame="1"/>
          <w:lang w:eastAsia="ru-RU"/>
        </w:rPr>
        <w:t>-Ломбард», в отношении двух индивидуальных предпринимателей о несоответствии рекламы комиссионного магазина «Победа» со сведениями «Ломбард по-новому…» требованиям рекламного законодательства.</w:t>
      </w:r>
    </w:p>
    <w:p w:rsidR="002A590C" w:rsidRPr="00CC7022" w:rsidRDefault="002A590C" w:rsidP="00FC74E4">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Антимонопольным органом установлено, что комиссионные магазины с коммерческим обозначением «Победа» размещаются в нежилых помещениях многоквартирных домов более чем по 10 адресам в г. Челябинске. В указанных торговых объектах осуществляют деятельность индивидуальные предприниматели, принимающие товары на комиссию и реализующие эти товары по договору розничной купли-продажи.</w:t>
      </w:r>
    </w:p>
    <w:p w:rsidR="002A590C" w:rsidRPr="00CC7022" w:rsidRDefault="002A590C" w:rsidP="00FC74E4">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На фасадах и входных группах комиссионных магазинов «Победа» размещены конструкции, выполненные в едином стиле с информацией: «Ломбард по-новому», «0% на 5 дней 5000 рублей», «5-15%, 0 % на 5 дней».</w:t>
      </w:r>
    </w:p>
    <w:p w:rsidR="002A590C" w:rsidRPr="00CC7022" w:rsidRDefault="002A590C" w:rsidP="00FC74E4">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Слово «Ломбард» создает впечатление, что рекламируемая организация является ломбардом. Способствует этому также указание в рекламе процентных ставок.</w:t>
      </w:r>
    </w:p>
    <w:p w:rsidR="002A590C" w:rsidRPr="00CC7022" w:rsidRDefault="002A590C" w:rsidP="00FC74E4">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Природа услуг комиссионного магазина «Победа», в котором осуществляют деятельность индивидуальные предприниматели, принимающие товары на комиссию и реализующие эти товары по договору розничной купли-продажи, и природа услуг ломбардов различны. В связи с этим сведения «Ломбард по-новому» являются недостоверными.</w:t>
      </w:r>
    </w:p>
    <w:p w:rsidR="002A590C" w:rsidRPr="00CC7022" w:rsidRDefault="002A590C" w:rsidP="00FC74E4">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В рекламе также отсутствует существенная информация об оказываемой услуге. Наряду с указанной информацией должны содержаться данные обо всех условиях вознаграждения, которое получает исполнитель услуги при приеме товара на комиссию.</w:t>
      </w:r>
    </w:p>
    <w:p w:rsidR="002A590C" w:rsidRPr="00CC7022" w:rsidRDefault="002A590C" w:rsidP="00FC74E4">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В отношении индивидуальных предпринимателей возбуждаются административные дела. За данное нарушение предусмотрены штрафы в размере от четырех тысяч до двадцати тысяч рублей.</w:t>
      </w:r>
    </w:p>
    <w:p w:rsidR="002A590C" w:rsidRPr="00CC7022" w:rsidRDefault="002A590C" w:rsidP="00FC74E4">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Предписание о прекращении нарушения рекламного законодательства исполнено.</w:t>
      </w:r>
    </w:p>
    <w:p w:rsidR="002A590C" w:rsidRPr="00CC7022" w:rsidRDefault="002A590C" w:rsidP="00FC74E4">
      <w:pPr>
        <w:shd w:val="clear" w:color="auto" w:fill="FFFFFF"/>
        <w:spacing w:after="0" w:line="240" w:lineRule="auto"/>
        <w:ind w:firstLine="567"/>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Кроме того, предпринимателям выданы предупреждения о прекращении недобросовестных конкурентных действий по информационным конструкциям комиссионных магазинов. Действия хозяйствующих субъектов по использованию во внешнем оформлении входной группы торговых объектов сведений «По-новому Ломбард» содержат признаки нарушения Закона о защите конкуренции. Так, индивидуальные предприниматели могут получить преимущества и увеличить размер прибыли по сравнению с прибылью, которую бы они получили при воздержании от указанных действий.</w:t>
      </w:r>
    </w:p>
    <w:p w:rsidR="002A590C" w:rsidRPr="00CC7022" w:rsidRDefault="002A590C" w:rsidP="00FC74E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 xml:space="preserve">В третьем квартале Челябинским УФАС России вынесено решение в отношении ООО ЛОМБАРД «Золотая рыбка» по факту размещения ненадлежащей рекламы. </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i/>
          <w:color w:val="000000"/>
          <w:sz w:val="26"/>
          <w:szCs w:val="26"/>
          <w:lang w:eastAsia="ru-RU"/>
        </w:rPr>
      </w:pPr>
      <w:r w:rsidRPr="00CC7022">
        <w:rPr>
          <w:rFonts w:ascii="Times New Roman" w:eastAsia="Times New Roman" w:hAnsi="Times New Roman" w:cs="Times New Roman"/>
          <w:iCs/>
          <w:color w:val="000000"/>
          <w:sz w:val="26"/>
          <w:szCs w:val="26"/>
          <w:bdr w:val="none" w:sz="0" w:space="0" w:color="auto" w:frame="1"/>
          <w:lang w:eastAsia="ru-RU"/>
        </w:rPr>
        <w:t xml:space="preserve">На рекламной конструкции содержалась информация об осуществлении ООО </w:t>
      </w:r>
      <w:r w:rsidRPr="00CC7022">
        <w:rPr>
          <w:rFonts w:ascii="Times New Roman" w:eastAsia="Times New Roman" w:hAnsi="Times New Roman" w:cs="Times New Roman"/>
          <w:color w:val="000000"/>
          <w:sz w:val="26"/>
          <w:szCs w:val="26"/>
          <w:lang w:eastAsia="ru-RU"/>
        </w:rPr>
        <w:t>ЛОМБАРД</w:t>
      </w:r>
      <w:r w:rsidRPr="00CC7022">
        <w:rPr>
          <w:rFonts w:ascii="Times New Roman" w:eastAsia="Times New Roman" w:hAnsi="Times New Roman" w:cs="Times New Roman"/>
          <w:iCs/>
          <w:color w:val="000000"/>
          <w:sz w:val="26"/>
          <w:szCs w:val="26"/>
          <w:bdr w:val="none" w:sz="0" w:space="0" w:color="auto" w:frame="1"/>
          <w:lang w:eastAsia="ru-RU"/>
        </w:rPr>
        <w:t xml:space="preserve"> «ЗОЛОТАЯ РЫБКА» деятельности «24 часа 7 дней».</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i/>
          <w:color w:val="000000"/>
          <w:sz w:val="26"/>
          <w:szCs w:val="26"/>
          <w:lang w:eastAsia="ru-RU"/>
        </w:rPr>
      </w:pPr>
      <w:r w:rsidRPr="00CC7022">
        <w:rPr>
          <w:rFonts w:ascii="Times New Roman" w:eastAsia="Times New Roman" w:hAnsi="Times New Roman" w:cs="Times New Roman"/>
          <w:color w:val="000000"/>
          <w:sz w:val="26"/>
          <w:szCs w:val="26"/>
          <w:lang w:eastAsia="ru-RU"/>
        </w:rPr>
        <w:t>Указанная рекламная конструкция размещалась у входа в подразделение организации ООО ЛОМБАРД «ЗОЛОТАЯ РЫБКА» на ул. Солнечная. Информация о данном факте поступила в Челябинское УФАС России от Уральского главного управления Центрального банка Российской Федерации. В ходе рассмотрения дела данная рекламная конструкция была демонтирована.</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i/>
          <w:color w:val="000000"/>
          <w:sz w:val="26"/>
          <w:szCs w:val="26"/>
          <w:lang w:eastAsia="ru-RU"/>
        </w:rPr>
      </w:pPr>
      <w:r w:rsidRPr="00CC7022">
        <w:rPr>
          <w:rFonts w:ascii="Times New Roman" w:eastAsia="Times New Roman" w:hAnsi="Times New Roman" w:cs="Times New Roman"/>
          <w:color w:val="000000"/>
          <w:sz w:val="26"/>
          <w:szCs w:val="26"/>
          <w:lang w:eastAsia="ru-RU"/>
        </w:rPr>
        <w:t>Законом о ломбардах установлено, что данные организации вправе оказывать свои услуги ежедневно с 8 до 20 часов по местному времени. Деятельность ломбардов по оказанию услуг вне установленного Законом времени не допускается действующим законодательством.</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i/>
          <w:color w:val="000000"/>
          <w:sz w:val="26"/>
          <w:szCs w:val="26"/>
          <w:lang w:eastAsia="ru-RU"/>
        </w:rPr>
      </w:pPr>
      <w:r w:rsidRPr="00CC7022">
        <w:rPr>
          <w:rFonts w:ascii="Times New Roman" w:eastAsia="Times New Roman" w:hAnsi="Times New Roman" w:cs="Times New Roman"/>
          <w:iCs/>
          <w:color w:val="000000"/>
          <w:sz w:val="26"/>
          <w:szCs w:val="26"/>
          <w:bdr w:val="none" w:sz="0" w:space="0" w:color="auto" w:frame="1"/>
          <w:lang w:eastAsia="ru-RU"/>
        </w:rPr>
        <w:t xml:space="preserve">Согласно ч. 3 ст. 2 Закона о ломбардах ломбард вправе ежедневно с 8 до 20 часов по местному времени принимать в залог и на хранение движимые вещи (движимое имущество), принадлежащие заемщику или </w:t>
      </w:r>
      <w:proofErr w:type="spellStart"/>
      <w:r w:rsidRPr="00CC7022">
        <w:rPr>
          <w:rFonts w:ascii="Times New Roman" w:eastAsia="Times New Roman" w:hAnsi="Times New Roman" w:cs="Times New Roman"/>
          <w:iCs/>
          <w:color w:val="000000"/>
          <w:sz w:val="26"/>
          <w:szCs w:val="26"/>
          <w:bdr w:val="none" w:sz="0" w:space="0" w:color="auto" w:frame="1"/>
          <w:lang w:eastAsia="ru-RU"/>
        </w:rPr>
        <w:t>поклажедателю</w:t>
      </w:r>
      <w:proofErr w:type="spellEnd"/>
      <w:r w:rsidRPr="00CC7022">
        <w:rPr>
          <w:rFonts w:ascii="Times New Roman" w:eastAsia="Times New Roman" w:hAnsi="Times New Roman" w:cs="Times New Roman"/>
          <w:iCs/>
          <w:color w:val="000000"/>
          <w:sz w:val="26"/>
          <w:szCs w:val="26"/>
          <w:bdr w:val="none" w:sz="0" w:space="0" w:color="auto" w:frame="1"/>
          <w:lang w:eastAsia="ru-RU"/>
        </w:rPr>
        <w:t xml:space="preserve"> и предназначенные для личного потребления, за исключением вещей, изъятых из оборота, а также вещей, на оборот которых законодательством Российской Федерации установлены соответствующие ограничения.</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Следовательно, рекламирование услуг ломбарда (осуществление данной деятельности) не соответствует действующему законодательству и может ввести в заблуждение потребителей о законности круглосуточной деятельности ломбардов, а также причинить убытки тем лицам, которые оказывают и рекламируют свои услуги в соответствии с действующим законодательством.</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iCs/>
          <w:color w:val="000000"/>
          <w:sz w:val="26"/>
          <w:szCs w:val="26"/>
          <w:bdr w:val="none" w:sz="0" w:space="0" w:color="auto" w:frame="1"/>
          <w:lang w:eastAsia="ru-RU"/>
        </w:rPr>
        <w:t>Согласно п. 3 ч. 3 ст. 5 Закона о рекламе недостоверной признается реклама, которая содержит не соответствующие действительности сведения: об ассортименте и о комплектации товаров, а также о возможности их приобретения в определенном месте или в течение определенного срока.</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iCs/>
          <w:color w:val="000000"/>
          <w:sz w:val="26"/>
          <w:szCs w:val="26"/>
          <w:bdr w:val="none" w:sz="0" w:space="0" w:color="auto" w:frame="1"/>
          <w:lang w:eastAsia="ru-RU"/>
        </w:rPr>
        <w:t>Согласно п. 1 ст. 7 Закона о рекламе не допускается реклама товаров, производство и (или) реализация которых запрещены законодательством Российской Федерации.</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iCs/>
          <w:color w:val="000000"/>
          <w:sz w:val="26"/>
          <w:szCs w:val="26"/>
          <w:bdr w:val="none" w:sz="0" w:space="0" w:color="auto" w:frame="1"/>
          <w:lang w:eastAsia="ru-RU"/>
        </w:rPr>
        <w:t xml:space="preserve">Согласно ч. 1 ст. 28 Закона о рекламе реклама банковских, страховых и </w:t>
      </w:r>
      <w:r w:rsidR="00EB2C79" w:rsidRPr="00CC7022">
        <w:rPr>
          <w:rFonts w:ascii="Times New Roman" w:eastAsia="Times New Roman" w:hAnsi="Times New Roman" w:cs="Times New Roman"/>
          <w:iCs/>
          <w:color w:val="000000"/>
          <w:sz w:val="26"/>
          <w:szCs w:val="26"/>
          <w:bdr w:val="none" w:sz="0" w:space="0" w:color="auto" w:frame="1"/>
          <w:lang w:eastAsia="ru-RU"/>
        </w:rPr>
        <w:t>иных финансовых услуг,</w:t>
      </w:r>
      <w:r w:rsidRPr="00CC7022">
        <w:rPr>
          <w:rFonts w:ascii="Times New Roman" w:eastAsia="Times New Roman" w:hAnsi="Times New Roman" w:cs="Times New Roman"/>
          <w:iCs/>
          <w:color w:val="000000"/>
          <w:sz w:val="26"/>
          <w:szCs w:val="26"/>
          <w:bdr w:val="none" w:sz="0" w:space="0" w:color="auto" w:frame="1"/>
          <w:lang w:eastAsia="ru-RU"/>
        </w:rP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2A590C" w:rsidRPr="00CC7022" w:rsidRDefault="002A590C" w:rsidP="00FC74E4">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7022">
        <w:rPr>
          <w:rFonts w:ascii="Times New Roman" w:eastAsia="Times New Roman" w:hAnsi="Times New Roman" w:cs="Times New Roman"/>
          <w:color w:val="000000"/>
          <w:sz w:val="26"/>
          <w:szCs w:val="26"/>
          <w:lang w:eastAsia="ru-RU"/>
        </w:rPr>
        <w:t xml:space="preserve">В отношении рекламодателя и </w:t>
      </w:r>
      <w:proofErr w:type="spellStart"/>
      <w:r w:rsidRPr="00CC7022">
        <w:rPr>
          <w:rFonts w:ascii="Times New Roman" w:eastAsia="Times New Roman" w:hAnsi="Times New Roman" w:cs="Times New Roman"/>
          <w:color w:val="000000"/>
          <w:sz w:val="26"/>
          <w:szCs w:val="26"/>
          <w:lang w:eastAsia="ru-RU"/>
        </w:rPr>
        <w:t>рекламораспространителя</w:t>
      </w:r>
      <w:proofErr w:type="spellEnd"/>
      <w:r w:rsidRPr="00CC7022">
        <w:rPr>
          <w:rFonts w:ascii="Times New Roman" w:eastAsia="Times New Roman" w:hAnsi="Times New Roman" w:cs="Times New Roman"/>
          <w:color w:val="000000"/>
          <w:sz w:val="26"/>
          <w:szCs w:val="26"/>
          <w:lang w:eastAsia="ru-RU"/>
        </w:rPr>
        <w:t xml:space="preserve"> данной рекламы ООО ЛОМБАРД «ЗОЛОТАЯ РЫБКА» будет возбуждено дело об административном правонарушении.</w:t>
      </w:r>
    </w:p>
    <w:p w:rsidR="008A0DDC" w:rsidRPr="00CC7022" w:rsidRDefault="008A0DDC">
      <w:pPr>
        <w:rPr>
          <w:rFonts w:ascii="Times New Roman" w:hAnsi="Times New Roman" w:cs="Times New Roman"/>
          <w:b/>
          <w:sz w:val="26"/>
          <w:szCs w:val="26"/>
        </w:rPr>
      </w:pPr>
    </w:p>
    <w:p w:rsidR="00696F1A" w:rsidRPr="00CC7022" w:rsidRDefault="00353090" w:rsidP="003507FE">
      <w:pPr>
        <w:jc w:val="both"/>
        <w:rPr>
          <w:rFonts w:ascii="Times New Roman" w:hAnsi="Times New Roman" w:cs="Times New Roman"/>
          <w:b/>
          <w:sz w:val="26"/>
          <w:szCs w:val="26"/>
        </w:rPr>
      </w:pPr>
      <w:r>
        <w:rPr>
          <w:rFonts w:ascii="Times New Roman" w:hAnsi="Times New Roman" w:cs="Times New Roman"/>
          <w:b/>
          <w:sz w:val="26"/>
          <w:szCs w:val="26"/>
        </w:rPr>
        <w:t>8</w:t>
      </w:r>
      <w:r w:rsidR="00696F1A" w:rsidRPr="00CC7022">
        <w:rPr>
          <w:rFonts w:ascii="Times New Roman" w:hAnsi="Times New Roman" w:cs="Times New Roman"/>
          <w:b/>
          <w:sz w:val="26"/>
          <w:szCs w:val="26"/>
        </w:rPr>
        <w:t>. Анализ практики обжалования решений, действий (бездействия) Челябинского УФАС России</w:t>
      </w:r>
    </w:p>
    <w:p w:rsidR="00E61CE8" w:rsidRPr="00CC7022" w:rsidRDefault="00E61CE8" w:rsidP="00E61CE8">
      <w:pPr>
        <w:spacing w:after="0"/>
        <w:ind w:firstLine="709"/>
        <w:jc w:val="both"/>
        <w:rPr>
          <w:rFonts w:ascii="Times New Roman" w:hAnsi="Times New Roman" w:cs="Times New Roman"/>
          <w:sz w:val="26"/>
          <w:szCs w:val="26"/>
        </w:rPr>
      </w:pPr>
      <w:r w:rsidRPr="00CC7022">
        <w:rPr>
          <w:rFonts w:ascii="Times New Roman" w:hAnsi="Times New Roman" w:cs="Times New Roman"/>
          <w:sz w:val="26"/>
          <w:szCs w:val="26"/>
        </w:rPr>
        <w:t>В третьем квартале 2019 года отсутствуют решения судов, которые влияют на текущую практику контрольно-надзорной деятельности Челябинского УФАС России.</w:t>
      </w:r>
    </w:p>
    <w:p w:rsidR="007464A3" w:rsidRPr="00CC7022" w:rsidRDefault="007464A3" w:rsidP="008A0DDC">
      <w:pPr>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3076"/>
        <w:gridCol w:w="2984"/>
        <w:gridCol w:w="3511"/>
      </w:tblGrid>
      <w:tr w:rsidR="00801D8B" w:rsidRPr="00CC7022" w:rsidTr="007464A3">
        <w:tc>
          <w:tcPr>
            <w:tcW w:w="3076"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Разбивка по законам</w:t>
            </w:r>
          </w:p>
        </w:tc>
        <w:tc>
          <w:tcPr>
            <w:tcW w:w="2984"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Количество решений в пользу Управления</w:t>
            </w:r>
          </w:p>
        </w:tc>
        <w:tc>
          <w:tcPr>
            <w:tcW w:w="3511"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Количество решений не в пользу Управления</w:t>
            </w:r>
          </w:p>
        </w:tc>
      </w:tr>
      <w:tr w:rsidR="00801D8B" w:rsidRPr="00CC7022" w:rsidTr="007464A3">
        <w:tc>
          <w:tcPr>
            <w:tcW w:w="3076"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ст.10 Закона о защите конкуренции</w:t>
            </w:r>
          </w:p>
        </w:tc>
        <w:tc>
          <w:tcPr>
            <w:tcW w:w="2984" w:type="dxa"/>
          </w:tcPr>
          <w:p w:rsidR="00801D8B" w:rsidRPr="00CC7022" w:rsidRDefault="00801D8B" w:rsidP="0039419F">
            <w:pPr>
              <w:jc w:val="both"/>
              <w:rPr>
                <w:rFonts w:ascii="Times New Roman" w:hAnsi="Times New Roman" w:cs="Times New Roman"/>
                <w:sz w:val="26"/>
                <w:szCs w:val="26"/>
              </w:rPr>
            </w:pPr>
          </w:p>
        </w:tc>
        <w:tc>
          <w:tcPr>
            <w:tcW w:w="3511" w:type="dxa"/>
          </w:tcPr>
          <w:p w:rsidR="00801D8B" w:rsidRPr="00CC7022" w:rsidRDefault="00801D8B" w:rsidP="0039419F">
            <w:pPr>
              <w:jc w:val="both"/>
              <w:rPr>
                <w:rFonts w:ascii="Times New Roman" w:hAnsi="Times New Roman" w:cs="Times New Roman"/>
                <w:sz w:val="26"/>
                <w:szCs w:val="26"/>
              </w:rPr>
            </w:pPr>
          </w:p>
        </w:tc>
      </w:tr>
      <w:tr w:rsidR="00801D8B" w:rsidRPr="00CC7022" w:rsidTr="007464A3">
        <w:tc>
          <w:tcPr>
            <w:tcW w:w="3076"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ст. 15 Закона о защите конкуренции</w:t>
            </w:r>
          </w:p>
        </w:tc>
        <w:tc>
          <w:tcPr>
            <w:tcW w:w="2984" w:type="dxa"/>
          </w:tcPr>
          <w:p w:rsidR="00801D8B" w:rsidRPr="00CC7022" w:rsidRDefault="00801D8B" w:rsidP="0039419F">
            <w:pPr>
              <w:jc w:val="both"/>
              <w:rPr>
                <w:rFonts w:ascii="Times New Roman" w:hAnsi="Times New Roman" w:cs="Times New Roman"/>
                <w:sz w:val="26"/>
                <w:szCs w:val="26"/>
              </w:rPr>
            </w:pPr>
          </w:p>
        </w:tc>
        <w:tc>
          <w:tcPr>
            <w:tcW w:w="3511" w:type="dxa"/>
          </w:tcPr>
          <w:p w:rsidR="00801D8B" w:rsidRPr="00CC7022" w:rsidRDefault="00801D8B" w:rsidP="0039419F">
            <w:pPr>
              <w:jc w:val="both"/>
              <w:rPr>
                <w:rFonts w:ascii="Times New Roman" w:hAnsi="Times New Roman" w:cs="Times New Roman"/>
                <w:sz w:val="26"/>
                <w:szCs w:val="26"/>
              </w:rPr>
            </w:pPr>
          </w:p>
        </w:tc>
      </w:tr>
      <w:tr w:rsidR="00801D8B" w:rsidRPr="00CC7022" w:rsidTr="007464A3">
        <w:tc>
          <w:tcPr>
            <w:tcW w:w="3076"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ст. 18.1 Закона о защите конкуренции</w:t>
            </w:r>
          </w:p>
        </w:tc>
        <w:tc>
          <w:tcPr>
            <w:tcW w:w="2984" w:type="dxa"/>
          </w:tcPr>
          <w:p w:rsidR="00801D8B" w:rsidRPr="00CC7022" w:rsidRDefault="00EE2ACA" w:rsidP="0039419F">
            <w:pPr>
              <w:jc w:val="center"/>
              <w:rPr>
                <w:rFonts w:ascii="Times New Roman" w:hAnsi="Times New Roman" w:cs="Times New Roman"/>
                <w:sz w:val="26"/>
                <w:szCs w:val="26"/>
              </w:rPr>
            </w:pPr>
            <w:r w:rsidRPr="00CC7022">
              <w:rPr>
                <w:rFonts w:ascii="Times New Roman" w:hAnsi="Times New Roman" w:cs="Times New Roman"/>
                <w:sz w:val="26"/>
                <w:szCs w:val="26"/>
              </w:rPr>
              <w:t>4</w:t>
            </w:r>
          </w:p>
        </w:tc>
        <w:tc>
          <w:tcPr>
            <w:tcW w:w="3511" w:type="dxa"/>
          </w:tcPr>
          <w:p w:rsidR="00801D8B" w:rsidRPr="00CC7022" w:rsidRDefault="00801D8B" w:rsidP="0039419F">
            <w:pPr>
              <w:jc w:val="both"/>
              <w:rPr>
                <w:rFonts w:ascii="Times New Roman" w:hAnsi="Times New Roman" w:cs="Times New Roman"/>
                <w:sz w:val="26"/>
                <w:szCs w:val="26"/>
              </w:rPr>
            </w:pPr>
          </w:p>
        </w:tc>
      </w:tr>
      <w:tr w:rsidR="00801D8B" w:rsidRPr="00CC7022" w:rsidTr="007464A3">
        <w:tc>
          <w:tcPr>
            <w:tcW w:w="3076"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ст.11 Закона о защите конкуренции</w:t>
            </w:r>
          </w:p>
        </w:tc>
        <w:tc>
          <w:tcPr>
            <w:tcW w:w="2984" w:type="dxa"/>
          </w:tcPr>
          <w:p w:rsidR="00801D8B" w:rsidRPr="00CC7022" w:rsidRDefault="00801D8B" w:rsidP="0039419F">
            <w:pPr>
              <w:jc w:val="center"/>
              <w:rPr>
                <w:rFonts w:ascii="Times New Roman" w:hAnsi="Times New Roman" w:cs="Times New Roman"/>
                <w:sz w:val="26"/>
                <w:szCs w:val="26"/>
              </w:rPr>
            </w:pPr>
          </w:p>
        </w:tc>
        <w:tc>
          <w:tcPr>
            <w:tcW w:w="3511" w:type="dxa"/>
          </w:tcPr>
          <w:p w:rsidR="00801D8B" w:rsidRPr="00CC7022" w:rsidRDefault="00801D8B" w:rsidP="0039419F">
            <w:pPr>
              <w:jc w:val="both"/>
              <w:rPr>
                <w:rFonts w:ascii="Times New Roman" w:hAnsi="Times New Roman" w:cs="Times New Roman"/>
                <w:sz w:val="26"/>
                <w:szCs w:val="26"/>
              </w:rPr>
            </w:pPr>
          </w:p>
        </w:tc>
      </w:tr>
      <w:tr w:rsidR="00801D8B" w:rsidRPr="00CC7022" w:rsidTr="007464A3">
        <w:tc>
          <w:tcPr>
            <w:tcW w:w="3076"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Закон о закупках товаров, работ, услуг отдельными видами юридических лиц</w:t>
            </w:r>
          </w:p>
        </w:tc>
        <w:tc>
          <w:tcPr>
            <w:tcW w:w="2984" w:type="dxa"/>
          </w:tcPr>
          <w:p w:rsidR="00801D8B" w:rsidRPr="00CC7022" w:rsidRDefault="00801D8B" w:rsidP="0039419F">
            <w:pPr>
              <w:jc w:val="both"/>
              <w:rPr>
                <w:rFonts w:ascii="Times New Roman" w:hAnsi="Times New Roman" w:cs="Times New Roman"/>
                <w:sz w:val="26"/>
                <w:szCs w:val="26"/>
              </w:rPr>
            </w:pPr>
          </w:p>
        </w:tc>
        <w:tc>
          <w:tcPr>
            <w:tcW w:w="3511" w:type="dxa"/>
          </w:tcPr>
          <w:p w:rsidR="00801D8B" w:rsidRPr="00CC7022" w:rsidRDefault="00801D8B" w:rsidP="0039419F">
            <w:pPr>
              <w:jc w:val="both"/>
              <w:rPr>
                <w:rFonts w:ascii="Times New Roman" w:hAnsi="Times New Roman" w:cs="Times New Roman"/>
                <w:sz w:val="26"/>
                <w:szCs w:val="26"/>
              </w:rPr>
            </w:pPr>
          </w:p>
        </w:tc>
      </w:tr>
      <w:tr w:rsidR="00801D8B" w:rsidRPr="00CC7022" w:rsidTr="007464A3">
        <w:tc>
          <w:tcPr>
            <w:tcW w:w="3076"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 xml:space="preserve">Закон о контрактной системе </w:t>
            </w:r>
          </w:p>
        </w:tc>
        <w:tc>
          <w:tcPr>
            <w:tcW w:w="2984" w:type="dxa"/>
          </w:tcPr>
          <w:p w:rsidR="00801D8B" w:rsidRPr="00CC7022" w:rsidRDefault="004234CC" w:rsidP="004234CC">
            <w:pPr>
              <w:jc w:val="center"/>
              <w:rPr>
                <w:rFonts w:ascii="Times New Roman" w:hAnsi="Times New Roman" w:cs="Times New Roman"/>
                <w:sz w:val="26"/>
                <w:szCs w:val="26"/>
              </w:rPr>
            </w:pPr>
            <w:r w:rsidRPr="00CC7022">
              <w:rPr>
                <w:rFonts w:ascii="Times New Roman" w:hAnsi="Times New Roman" w:cs="Times New Roman"/>
                <w:sz w:val="26"/>
                <w:szCs w:val="26"/>
              </w:rPr>
              <w:t>11</w:t>
            </w:r>
          </w:p>
        </w:tc>
        <w:tc>
          <w:tcPr>
            <w:tcW w:w="3511" w:type="dxa"/>
          </w:tcPr>
          <w:p w:rsidR="00801D8B" w:rsidRPr="00CC7022" w:rsidRDefault="004234CC" w:rsidP="004234CC">
            <w:pPr>
              <w:jc w:val="center"/>
              <w:rPr>
                <w:rFonts w:ascii="Times New Roman" w:hAnsi="Times New Roman" w:cs="Times New Roman"/>
                <w:sz w:val="26"/>
                <w:szCs w:val="26"/>
              </w:rPr>
            </w:pPr>
            <w:r w:rsidRPr="00CC7022">
              <w:rPr>
                <w:rFonts w:ascii="Times New Roman" w:hAnsi="Times New Roman" w:cs="Times New Roman"/>
                <w:sz w:val="26"/>
                <w:szCs w:val="26"/>
              </w:rPr>
              <w:t>5</w:t>
            </w:r>
          </w:p>
        </w:tc>
      </w:tr>
      <w:tr w:rsidR="00801D8B" w:rsidRPr="00CC7022" w:rsidTr="007464A3">
        <w:tc>
          <w:tcPr>
            <w:tcW w:w="3076"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Закон о банкротстве</w:t>
            </w:r>
          </w:p>
        </w:tc>
        <w:tc>
          <w:tcPr>
            <w:tcW w:w="2984" w:type="dxa"/>
          </w:tcPr>
          <w:p w:rsidR="00801D8B" w:rsidRPr="00CC7022" w:rsidRDefault="00801D8B" w:rsidP="0039419F">
            <w:pPr>
              <w:jc w:val="both"/>
              <w:rPr>
                <w:rFonts w:ascii="Times New Roman" w:hAnsi="Times New Roman" w:cs="Times New Roman"/>
                <w:sz w:val="26"/>
                <w:szCs w:val="26"/>
              </w:rPr>
            </w:pPr>
          </w:p>
        </w:tc>
        <w:tc>
          <w:tcPr>
            <w:tcW w:w="3511" w:type="dxa"/>
          </w:tcPr>
          <w:p w:rsidR="00801D8B" w:rsidRPr="00CC7022" w:rsidRDefault="00801D8B" w:rsidP="0039419F">
            <w:pPr>
              <w:jc w:val="both"/>
              <w:rPr>
                <w:rFonts w:ascii="Times New Roman" w:hAnsi="Times New Roman" w:cs="Times New Roman"/>
                <w:sz w:val="26"/>
                <w:szCs w:val="26"/>
              </w:rPr>
            </w:pPr>
          </w:p>
        </w:tc>
      </w:tr>
      <w:tr w:rsidR="00801D8B" w:rsidRPr="00CC7022" w:rsidTr="007464A3">
        <w:tc>
          <w:tcPr>
            <w:tcW w:w="3076"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Реестр недобросовестных подрядных организаций, постановление № 615</w:t>
            </w:r>
          </w:p>
        </w:tc>
        <w:tc>
          <w:tcPr>
            <w:tcW w:w="2984" w:type="dxa"/>
          </w:tcPr>
          <w:p w:rsidR="00801D8B" w:rsidRPr="00CC7022" w:rsidRDefault="00B52336" w:rsidP="00B52336">
            <w:pPr>
              <w:jc w:val="center"/>
              <w:rPr>
                <w:rFonts w:ascii="Times New Roman" w:hAnsi="Times New Roman" w:cs="Times New Roman"/>
                <w:sz w:val="26"/>
                <w:szCs w:val="26"/>
              </w:rPr>
            </w:pPr>
            <w:r w:rsidRPr="00CC7022">
              <w:rPr>
                <w:rFonts w:ascii="Times New Roman" w:hAnsi="Times New Roman" w:cs="Times New Roman"/>
                <w:sz w:val="26"/>
                <w:szCs w:val="26"/>
              </w:rPr>
              <w:t>1</w:t>
            </w:r>
          </w:p>
          <w:p w:rsidR="00B52336" w:rsidRPr="00CC7022" w:rsidRDefault="00B52336" w:rsidP="0039419F">
            <w:pPr>
              <w:jc w:val="both"/>
              <w:rPr>
                <w:rFonts w:ascii="Times New Roman" w:hAnsi="Times New Roman" w:cs="Times New Roman"/>
                <w:sz w:val="26"/>
                <w:szCs w:val="26"/>
              </w:rPr>
            </w:pPr>
          </w:p>
        </w:tc>
        <w:tc>
          <w:tcPr>
            <w:tcW w:w="3511" w:type="dxa"/>
          </w:tcPr>
          <w:p w:rsidR="00801D8B" w:rsidRPr="00CC7022" w:rsidRDefault="00801D8B" w:rsidP="0039419F">
            <w:pPr>
              <w:jc w:val="both"/>
              <w:rPr>
                <w:rFonts w:ascii="Times New Roman" w:hAnsi="Times New Roman" w:cs="Times New Roman"/>
                <w:sz w:val="26"/>
                <w:szCs w:val="26"/>
              </w:rPr>
            </w:pPr>
          </w:p>
        </w:tc>
      </w:tr>
      <w:tr w:rsidR="00801D8B" w:rsidRPr="00CC7022" w:rsidTr="007464A3">
        <w:tc>
          <w:tcPr>
            <w:tcW w:w="3076" w:type="dxa"/>
          </w:tcPr>
          <w:p w:rsidR="00801D8B" w:rsidRPr="00CC7022" w:rsidRDefault="00801D8B" w:rsidP="0039419F">
            <w:pPr>
              <w:jc w:val="both"/>
              <w:rPr>
                <w:rFonts w:ascii="Times New Roman" w:hAnsi="Times New Roman" w:cs="Times New Roman"/>
                <w:sz w:val="26"/>
                <w:szCs w:val="26"/>
              </w:rPr>
            </w:pPr>
            <w:r w:rsidRPr="00CC7022">
              <w:rPr>
                <w:rFonts w:ascii="Times New Roman" w:hAnsi="Times New Roman" w:cs="Times New Roman"/>
                <w:sz w:val="26"/>
                <w:szCs w:val="26"/>
              </w:rPr>
              <w:t>КоАП РФ</w:t>
            </w:r>
          </w:p>
        </w:tc>
        <w:tc>
          <w:tcPr>
            <w:tcW w:w="2984" w:type="dxa"/>
          </w:tcPr>
          <w:p w:rsidR="00B52336" w:rsidRPr="00CC7022" w:rsidRDefault="004234CC" w:rsidP="00D46F74">
            <w:pPr>
              <w:jc w:val="center"/>
              <w:rPr>
                <w:rFonts w:ascii="Times New Roman" w:hAnsi="Times New Roman" w:cs="Times New Roman"/>
                <w:sz w:val="26"/>
                <w:szCs w:val="26"/>
              </w:rPr>
            </w:pPr>
            <w:r w:rsidRPr="00CC7022">
              <w:rPr>
                <w:rFonts w:ascii="Times New Roman" w:hAnsi="Times New Roman" w:cs="Times New Roman"/>
                <w:sz w:val="26"/>
                <w:szCs w:val="26"/>
              </w:rPr>
              <w:t>58</w:t>
            </w:r>
          </w:p>
        </w:tc>
        <w:tc>
          <w:tcPr>
            <w:tcW w:w="3511" w:type="dxa"/>
          </w:tcPr>
          <w:p w:rsidR="00801D8B" w:rsidRPr="00CC7022" w:rsidRDefault="004234CC" w:rsidP="004234CC">
            <w:pPr>
              <w:jc w:val="center"/>
              <w:rPr>
                <w:rFonts w:ascii="Times New Roman" w:hAnsi="Times New Roman" w:cs="Times New Roman"/>
                <w:sz w:val="26"/>
                <w:szCs w:val="26"/>
              </w:rPr>
            </w:pPr>
            <w:r w:rsidRPr="00CC7022">
              <w:rPr>
                <w:rFonts w:ascii="Times New Roman" w:hAnsi="Times New Roman" w:cs="Times New Roman"/>
                <w:sz w:val="26"/>
                <w:szCs w:val="26"/>
              </w:rPr>
              <w:t>7</w:t>
            </w:r>
          </w:p>
        </w:tc>
      </w:tr>
    </w:tbl>
    <w:p w:rsidR="003507FE" w:rsidRPr="00CC7022" w:rsidRDefault="003507FE" w:rsidP="008A0DDC">
      <w:pPr>
        <w:jc w:val="both"/>
        <w:rPr>
          <w:rFonts w:ascii="Times New Roman" w:hAnsi="Times New Roman" w:cs="Times New Roman"/>
          <w:sz w:val="26"/>
          <w:szCs w:val="26"/>
        </w:rPr>
      </w:pPr>
    </w:p>
    <w:p w:rsidR="003507FE" w:rsidRPr="00CC7022" w:rsidRDefault="003507FE" w:rsidP="008A0DDC">
      <w:pPr>
        <w:jc w:val="both"/>
        <w:rPr>
          <w:rFonts w:ascii="Times New Roman" w:hAnsi="Times New Roman" w:cs="Times New Roman"/>
          <w:sz w:val="26"/>
          <w:szCs w:val="26"/>
        </w:rPr>
      </w:pPr>
    </w:p>
    <w:p w:rsidR="003507FE" w:rsidRPr="00CC7022" w:rsidRDefault="003507FE" w:rsidP="008A0DDC">
      <w:pPr>
        <w:jc w:val="both"/>
        <w:rPr>
          <w:rFonts w:ascii="Times New Roman" w:hAnsi="Times New Roman" w:cs="Times New Roman"/>
          <w:sz w:val="26"/>
          <w:szCs w:val="26"/>
        </w:rPr>
      </w:pPr>
    </w:p>
    <w:p w:rsidR="008A0DDC" w:rsidRPr="00CC7022" w:rsidRDefault="008A0DDC">
      <w:pPr>
        <w:rPr>
          <w:rFonts w:ascii="Times New Roman" w:hAnsi="Times New Roman" w:cs="Times New Roman"/>
          <w:sz w:val="26"/>
          <w:szCs w:val="26"/>
        </w:rPr>
      </w:pPr>
    </w:p>
    <w:p w:rsidR="00F075A0" w:rsidRPr="00CC7022" w:rsidRDefault="00F075A0">
      <w:pPr>
        <w:rPr>
          <w:rFonts w:ascii="Times New Roman" w:hAnsi="Times New Roman" w:cs="Times New Roman"/>
          <w:b/>
          <w:sz w:val="26"/>
          <w:szCs w:val="26"/>
        </w:rPr>
      </w:pPr>
    </w:p>
    <w:bookmarkEnd w:id="0"/>
    <w:p w:rsidR="00F136ED" w:rsidRPr="00CC7022" w:rsidRDefault="00F136ED">
      <w:pPr>
        <w:rPr>
          <w:rFonts w:ascii="Times New Roman" w:hAnsi="Times New Roman" w:cs="Times New Roman"/>
          <w:b/>
          <w:sz w:val="26"/>
          <w:szCs w:val="26"/>
        </w:rPr>
      </w:pPr>
    </w:p>
    <w:sectPr w:rsidR="00F136ED" w:rsidRPr="00CC7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4C73"/>
    <w:multiLevelType w:val="hybridMultilevel"/>
    <w:tmpl w:val="607A82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A830DB"/>
    <w:multiLevelType w:val="hybridMultilevel"/>
    <w:tmpl w:val="5D923E2E"/>
    <w:lvl w:ilvl="0" w:tplc="B990464C">
      <w:start w:val="1"/>
      <w:numFmt w:val="decimal"/>
      <w:lvlText w:val="%1."/>
      <w:lvlJc w:val="left"/>
      <w:pPr>
        <w:ind w:left="1069" w:hanging="360"/>
      </w:pPr>
      <w:rPr>
        <w:rFonts w:eastAsia="Lucida Sans Unicod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D623CB"/>
    <w:multiLevelType w:val="hybridMultilevel"/>
    <w:tmpl w:val="7430C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9CB5391"/>
    <w:multiLevelType w:val="hybridMultilevel"/>
    <w:tmpl w:val="954C2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B83386F"/>
    <w:multiLevelType w:val="hybridMultilevel"/>
    <w:tmpl w:val="731C7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E752FB4"/>
    <w:multiLevelType w:val="hybridMultilevel"/>
    <w:tmpl w:val="0A7A6E9E"/>
    <w:lvl w:ilvl="0" w:tplc="915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407495"/>
    <w:multiLevelType w:val="hybridMultilevel"/>
    <w:tmpl w:val="ADB21D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4D21036"/>
    <w:multiLevelType w:val="hybridMultilevel"/>
    <w:tmpl w:val="BCD01828"/>
    <w:lvl w:ilvl="0" w:tplc="60E005BE">
      <w:start w:val="1"/>
      <w:numFmt w:val="decimal"/>
      <w:lvlText w:val="%1."/>
      <w:lvlJc w:val="left"/>
      <w:pPr>
        <w:ind w:left="1069" w:hanging="360"/>
      </w:pPr>
      <w:rPr>
        <w:rFonts w:eastAsiaTheme="minorHAns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482E9C"/>
    <w:multiLevelType w:val="hybridMultilevel"/>
    <w:tmpl w:val="A7AAD80A"/>
    <w:lvl w:ilvl="0" w:tplc="A3B044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0"/>
  </w:num>
  <w:num w:numId="3">
    <w:abstractNumId w:val="4"/>
  </w:num>
  <w:num w:numId="4">
    <w:abstractNumId w:val="6"/>
  </w:num>
  <w:num w:numId="5">
    <w:abstractNumId w:val="8"/>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0B"/>
    <w:rsid w:val="00051DFA"/>
    <w:rsid w:val="000B0433"/>
    <w:rsid w:val="000E36D8"/>
    <w:rsid w:val="00121083"/>
    <w:rsid w:val="001C31ED"/>
    <w:rsid w:val="001F2326"/>
    <w:rsid w:val="002A590C"/>
    <w:rsid w:val="002A680F"/>
    <w:rsid w:val="003507FE"/>
    <w:rsid w:val="00353090"/>
    <w:rsid w:val="00373899"/>
    <w:rsid w:val="0039419F"/>
    <w:rsid w:val="004234CC"/>
    <w:rsid w:val="00435A73"/>
    <w:rsid w:val="004E40B7"/>
    <w:rsid w:val="0050417A"/>
    <w:rsid w:val="00514BF5"/>
    <w:rsid w:val="005327DC"/>
    <w:rsid w:val="005A7960"/>
    <w:rsid w:val="005D3B3F"/>
    <w:rsid w:val="0065150B"/>
    <w:rsid w:val="00685EF0"/>
    <w:rsid w:val="00696F1A"/>
    <w:rsid w:val="006F6A03"/>
    <w:rsid w:val="0074116C"/>
    <w:rsid w:val="007416B4"/>
    <w:rsid w:val="007464A3"/>
    <w:rsid w:val="00801D8B"/>
    <w:rsid w:val="00870C52"/>
    <w:rsid w:val="008875BA"/>
    <w:rsid w:val="008A0DDC"/>
    <w:rsid w:val="008A1BB9"/>
    <w:rsid w:val="009102CA"/>
    <w:rsid w:val="00975850"/>
    <w:rsid w:val="009E20E4"/>
    <w:rsid w:val="009F40F1"/>
    <w:rsid w:val="00A424FF"/>
    <w:rsid w:val="00B3555B"/>
    <w:rsid w:val="00B52336"/>
    <w:rsid w:val="00B54488"/>
    <w:rsid w:val="00B7621B"/>
    <w:rsid w:val="00B971EE"/>
    <w:rsid w:val="00BA4841"/>
    <w:rsid w:val="00BD5E5B"/>
    <w:rsid w:val="00BF5BB5"/>
    <w:rsid w:val="00C71302"/>
    <w:rsid w:val="00C8148D"/>
    <w:rsid w:val="00CC3D39"/>
    <w:rsid w:val="00CC7022"/>
    <w:rsid w:val="00D239D3"/>
    <w:rsid w:val="00D46F74"/>
    <w:rsid w:val="00D946A0"/>
    <w:rsid w:val="00DC13C0"/>
    <w:rsid w:val="00E21CFF"/>
    <w:rsid w:val="00E61CE8"/>
    <w:rsid w:val="00E71EC3"/>
    <w:rsid w:val="00EB2C79"/>
    <w:rsid w:val="00EC236A"/>
    <w:rsid w:val="00ED352B"/>
    <w:rsid w:val="00EE2ACA"/>
    <w:rsid w:val="00F075A0"/>
    <w:rsid w:val="00F136ED"/>
    <w:rsid w:val="00FA44C4"/>
    <w:rsid w:val="00FC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5431E-E533-4AC7-B188-9DF2B29C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7960"/>
    <w:rPr>
      <w:color w:val="0000FF"/>
      <w:u w:val="single"/>
    </w:rPr>
  </w:style>
  <w:style w:type="paragraph" w:styleId="a5">
    <w:name w:val="Balloon Text"/>
    <w:basedOn w:val="a"/>
    <w:link w:val="a6"/>
    <w:uiPriority w:val="99"/>
    <w:semiHidden/>
    <w:unhideWhenUsed/>
    <w:rsid w:val="003507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07FE"/>
    <w:rPr>
      <w:rFonts w:ascii="Segoe UI" w:hAnsi="Segoe UI" w:cs="Segoe UI"/>
      <w:sz w:val="18"/>
      <w:szCs w:val="18"/>
    </w:rPr>
  </w:style>
  <w:style w:type="table" w:styleId="a7">
    <w:name w:val="Table Grid"/>
    <w:basedOn w:val="a1"/>
    <w:uiPriority w:val="39"/>
    <w:rsid w:val="0080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шрифт абзаца1"/>
    <w:rsid w:val="00B3555B"/>
  </w:style>
  <w:style w:type="paragraph" w:customStyle="1" w:styleId="ConsPlusNormal">
    <w:name w:val="ConsPlusNormal"/>
    <w:uiPriority w:val="99"/>
    <w:rsid w:val="00EC2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EC236A"/>
    <w:pPr>
      <w:spacing w:after="200" w:line="276" w:lineRule="auto"/>
      <w:ind w:left="720"/>
      <w:contextualSpacing/>
    </w:pPr>
    <w:rPr>
      <w:rFonts w:eastAsiaTheme="minorEastAsia"/>
      <w:lang w:eastAsia="ru-RU"/>
    </w:rPr>
  </w:style>
  <w:style w:type="table" w:customStyle="1" w:styleId="2">
    <w:name w:val="Сетка таблицы2"/>
    <w:basedOn w:val="a1"/>
    <w:uiPriority w:val="59"/>
    <w:rsid w:val="004234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5327DC"/>
    <w:rPr>
      <w:rFonts w:ascii="Times New Roman" w:eastAsia="Times New Roman" w:hAnsi="Times New Roman" w:cs="Times New Roman"/>
      <w:sz w:val="26"/>
      <w:szCs w:val="26"/>
    </w:rPr>
  </w:style>
  <w:style w:type="paragraph" w:customStyle="1" w:styleId="31">
    <w:name w:val="Основной текст с отступом 31"/>
    <w:basedOn w:val="a"/>
    <w:rsid w:val="005327DC"/>
    <w:pPr>
      <w:widowControl w:val="0"/>
      <w:suppressAutoHyphens/>
      <w:spacing w:after="0" w:line="240" w:lineRule="auto"/>
      <w:ind w:left="-851" w:firstLine="567"/>
      <w:jc w:val="both"/>
    </w:pPr>
    <w:rPr>
      <w:rFonts w:ascii="Times New Roman" w:eastAsia="SimSun" w:hAnsi="Times New Roman" w:cs="Mangal"/>
      <w:kern w:val="1"/>
      <w:sz w:val="24"/>
      <w:szCs w:val="20"/>
      <w:lang w:eastAsia="zh-CN" w:bidi="hi-IN"/>
    </w:rPr>
  </w:style>
  <w:style w:type="paragraph" w:customStyle="1" w:styleId="Times12">
    <w:name w:val="Times 12"/>
    <w:basedOn w:val="a"/>
    <w:rsid w:val="005327DC"/>
    <w:pPr>
      <w:overflowPunct w:val="0"/>
      <w:autoSpaceDE w:val="0"/>
      <w:autoSpaceDN w:val="0"/>
      <w:adjustRightInd w:val="0"/>
      <w:spacing w:after="0" w:line="240" w:lineRule="auto"/>
      <w:ind w:firstLine="567"/>
      <w:jc w:val="both"/>
    </w:pPr>
    <w:rPr>
      <w:rFonts w:ascii="Times New Roman" w:eastAsia="Calibri" w:hAnsi="Times New Roman" w:cs="Times New Roman"/>
      <w:bCs/>
      <w:sz w:val="24"/>
      <w:lang w:eastAsia="ru-RU"/>
    </w:rPr>
  </w:style>
  <w:style w:type="character" w:customStyle="1" w:styleId="FontStyle36">
    <w:name w:val="Font Style36"/>
    <w:rsid w:val="005327DC"/>
    <w:rPr>
      <w:rFonts w:ascii="Times New Roman" w:hAnsi="Times New Roman" w:cs="Times New Roman" w:hint="default"/>
      <w:sz w:val="22"/>
      <w:szCs w:val="22"/>
    </w:rPr>
  </w:style>
  <w:style w:type="paragraph" w:customStyle="1" w:styleId="a9">
    <w:name w:val="Содержимое таблицы"/>
    <w:basedOn w:val="a"/>
    <w:qFormat/>
    <w:rsid w:val="006F6A03"/>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character" w:customStyle="1" w:styleId="FontStyle14">
    <w:name w:val="Font Style14"/>
    <w:rsid w:val="006F6A03"/>
    <w:rPr>
      <w:rFonts w:ascii="Times New Roman" w:eastAsia="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9301">
      <w:bodyDiv w:val="1"/>
      <w:marLeft w:val="0"/>
      <w:marRight w:val="0"/>
      <w:marTop w:val="0"/>
      <w:marBottom w:val="0"/>
      <w:divBdr>
        <w:top w:val="none" w:sz="0" w:space="0" w:color="auto"/>
        <w:left w:val="none" w:sz="0" w:space="0" w:color="auto"/>
        <w:bottom w:val="none" w:sz="0" w:space="0" w:color="auto"/>
        <w:right w:val="none" w:sz="0" w:space="0" w:color="auto"/>
      </w:divBdr>
    </w:div>
    <w:div w:id="1044331123">
      <w:bodyDiv w:val="1"/>
      <w:marLeft w:val="0"/>
      <w:marRight w:val="0"/>
      <w:marTop w:val="0"/>
      <w:marBottom w:val="0"/>
      <w:divBdr>
        <w:top w:val="none" w:sz="0" w:space="0" w:color="auto"/>
        <w:left w:val="none" w:sz="0" w:space="0" w:color="auto"/>
        <w:bottom w:val="none" w:sz="0" w:space="0" w:color="auto"/>
        <w:right w:val="none" w:sz="0" w:space="0" w:color="auto"/>
      </w:divBdr>
    </w:div>
    <w:div w:id="1109084414">
      <w:bodyDiv w:val="1"/>
      <w:marLeft w:val="0"/>
      <w:marRight w:val="0"/>
      <w:marTop w:val="0"/>
      <w:marBottom w:val="0"/>
      <w:divBdr>
        <w:top w:val="none" w:sz="0" w:space="0" w:color="auto"/>
        <w:left w:val="none" w:sz="0" w:space="0" w:color="auto"/>
        <w:bottom w:val="none" w:sz="0" w:space="0" w:color="auto"/>
        <w:right w:val="none" w:sz="0" w:space="0" w:color="auto"/>
      </w:divBdr>
    </w:div>
    <w:div w:id="13645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A4DAF0BDFB71FB2DB1142ACE42F86D9AFBE7F90DD867AF2A70F284D2BE217DD9E5A10CD8A8A12580F7CC482B13B81EE3397F0D77F15F105g1Q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34</Pages>
  <Words>22005</Words>
  <Characters>125432</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46</cp:revision>
  <cp:lastPrinted>2019-09-25T06:02:00Z</cp:lastPrinted>
  <dcterms:created xsi:type="dcterms:W3CDTF">2019-03-06T06:49:00Z</dcterms:created>
  <dcterms:modified xsi:type="dcterms:W3CDTF">2019-09-25T06:02:00Z</dcterms:modified>
</cp:coreProperties>
</file>