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0E" w:rsidRDefault="00AB180E" w:rsidP="00AB180E">
      <w:pPr>
        <w:spacing w:after="0" w:line="240" w:lineRule="auto"/>
        <w:ind w:left="20" w:right="3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80E"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ru-RU"/>
        </w:rPr>
        <w:t>О размещении наружной рекламы бытовых товаров, предназначенных для дистилляции, ректификации и использования в рекламе словосочетания «самогонные аппараты»</w:t>
      </w:r>
    </w:p>
    <w:p w:rsidR="00AB180E" w:rsidRDefault="00AB180E" w:rsidP="00AB180E">
      <w:pPr>
        <w:spacing w:after="0" w:line="240" w:lineRule="auto"/>
        <w:ind w:left="20" w:right="3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180E" w:rsidRDefault="00AB180E" w:rsidP="00AB180E">
      <w:pPr>
        <w:spacing w:after="0" w:line="240" w:lineRule="auto"/>
        <w:ind w:left="20" w:right="3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Согласно пункту 6 статьи 7 Федерального закона «О рекламе</w:t>
      </w:r>
      <w:proofErr w:type="gramStart"/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»</w:t>
      </w:r>
      <w:proofErr w:type="gramEnd"/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не допускается реклама товаров, подлежащих обязательной сертификации или иному обязательному подтверждению соответствия требованиям технических </w:t>
      </w:r>
      <w:r w:rsidRPr="00AB180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регламентов, и случае отсутствия такой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сертификации или подтверждения</w:t>
      </w:r>
      <w:r w:rsidRPr="00AB180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такого 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соответствия.</w:t>
      </w:r>
    </w:p>
    <w:p w:rsidR="00AB180E" w:rsidRDefault="00AB180E" w:rsidP="00AB180E">
      <w:pPr>
        <w:spacing w:after="0" w:line="240" w:lineRule="auto"/>
        <w:ind w:left="20" w:right="3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180E" w:rsidRDefault="00AB180E" w:rsidP="00AB180E">
      <w:pPr>
        <w:spacing w:after="0" w:line="240" w:lineRule="auto"/>
        <w:ind w:left="20" w:right="3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Отношения, возникающие при исполнении обязательных требований к продукции, в том числе требований технических регламентов, регулируются положениями Федерального закона от 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27.12.2002 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№ 184-ФЗ «О техническом регулировании». Основной целью применения данного закона является защита жизни и здоровья граждан. Производимая на территории Российской Федерации продукция должна соответствовать требованиям технических регламентов.</w:t>
      </w:r>
    </w:p>
    <w:p w:rsidR="00AB180E" w:rsidRDefault="00AB180E" w:rsidP="00AB180E">
      <w:pPr>
        <w:spacing w:after="0" w:line="240" w:lineRule="auto"/>
        <w:ind w:left="20" w:right="3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180E" w:rsidRPr="00AB180E" w:rsidRDefault="00AB180E" w:rsidP="00285E44">
      <w:pPr>
        <w:spacing w:after="0" w:line="240" w:lineRule="auto"/>
        <w:ind w:left="20" w:right="3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Во исполнение Федерального закона «О техническом регулировании» принято Постановление Правительства Российской Федерации от 10 ноября 2003 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г. 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№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677</w:t>
      </w:r>
      <w:r w:rsidRPr="00AB180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«Об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общероссийских классификаторах технико-экономической и социальной информации в со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циально-экономической области»</w:t>
      </w:r>
      <w:r w:rsidR="00285E44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приказом </w:t>
      </w:r>
      <w:proofErr w:type="spellStart"/>
      <w:r w:rsidR="00285E44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Рост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ехрег</w:t>
      </w:r>
      <w:r w:rsidR="00285E44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улирования</w:t>
      </w:r>
      <w:proofErr w:type="spellEnd"/>
      <w:r w:rsidR="00285E44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от 22.11.2007 № 329-ст прин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ят и введен в действие Общероссийский классификатор продукции по видам экономической деятельности (далее - ОКПВЭД), разделом 29.23.30.930 которого определена продукция «Части оборудования </w:t>
      </w:r>
      <w:proofErr w:type="spellStart"/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небытового</w:t>
      </w:r>
      <w:proofErr w:type="spellEnd"/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для обработки материалов с изменением температуры. Эта группировка включает: части оборудования промышленного </w:t>
      </w:r>
      <w:r w:rsidRPr="00AB180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или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лабораторного с электрическим</w:t>
      </w:r>
      <w:r w:rsidRPr="00AB180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или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неэлектрическим нагревом</w:t>
      </w:r>
      <w:r w:rsidRPr="00AB180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(исключая печи, камеры и аналогичное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оборудование) для</w:t>
      </w:r>
      <w:r w:rsidRPr="00AB180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обработки материалов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с использованием процессов с изменением температуры (нагрев, варка, жарка, дистилляция, ректиф</w:t>
      </w:r>
      <w:r w:rsidR="00285E44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икация, пастеризация, пропариван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ие, сушка,</w:t>
      </w:r>
      <w:r w:rsidR="00285E4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выпарива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ние, конденсация или охлаждение), за исключением</w:t>
      </w:r>
      <w:r w:rsidRPr="00AB180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машин</w:t>
      </w:r>
      <w:r w:rsidR="00285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оборудования, используемых в бытовых целях. Эта группировка не включает: части печных топо</w:t>
      </w:r>
      <w:r w:rsidR="00285E44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к, печей и камер (см. 29.21.14),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части оборудования электрического и неэлектрического бытового для обработки материалов</w:t>
      </w:r>
      <w:r w:rsidR="00285E44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с изменением температуры (см. 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соответственно</w:t>
      </w:r>
      <w:r w:rsidR="00285E44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, 29.71.30, 29.72.20). Разделом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29.71.30 определена продукция «Части приборов электрических бытовых».</w:t>
      </w:r>
    </w:p>
    <w:p w:rsidR="00AB180E" w:rsidRPr="00AB180E" w:rsidRDefault="00AB180E" w:rsidP="00AB180E">
      <w:pPr>
        <w:spacing w:after="0" w:line="240" w:lineRule="auto"/>
        <w:ind w:left="40" w:right="6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В силу части 11 статьи 5 Федерального закона «О рекламе» при производстве, размещении и распространении рекламы должны соблюдаться требования законодательства Российской Федерации.</w:t>
      </w:r>
    </w:p>
    <w:p w:rsidR="00AB180E" w:rsidRPr="00AB180E" w:rsidRDefault="00AB180E" w:rsidP="00AB180E">
      <w:pPr>
        <w:spacing w:after="0" w:line="240" w:lineRule="auto"/>
        <w:ind w:left="40" w:right="6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С учетом изложенного, реклама данного оборудования допускается только при условии, если такая продукция (товар) подлежит обязательной сертификации или иному обязательному подтверждению соответствия требованиям технических регламентов и имеются документы, подтверждающие наличие сертификации млн подтверждение такого соответствия.</w:t>
      </w:r>
    </w:p>
    <w:p w:rsidR="00AB180E" w:rsidRPr="00AB180E" w:rsidRDefault="00AB180E" w:rsidP="00AB180E">
      <w:pPr>
        <w:spacing w:after="0" w:line="240" w:lineRule="auto"/>
        <w:ind w:left="40" w:right="6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lastRenderedPageBreak/>
        <w:t>По мнению Челябинского УФАС России, в рекламе, связанной с реализацией определенной продукции, наименование реализуемых товаров может быть указано в соответствии с нормативными правовыми актами, принятыми во исполнение требований соответствующих федеральных законов, действующих в общей системе законодательства Российской Федерации.</w:t>
      </w:r>
    </w:p>
    <w:p w:rsidR="00AB180E" w:rsidRPr="00AB180E" w:rsidRDefault="00AB180E" w:rsidP="00AB180E">
      <w:pPr>
        <w:spacing w:after="0" w:line="240" w:lineRule="auto"/>
        <w:ind w:left="40" w:right="6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Необходимо отметить, что государственная политика в сфере- здравоохранения и соответственно принятые во исполнение федеральные законы, в частности Федераль</w:t>
      </w:r>
      <w:r w:rsidR="00285E44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ный закон от 21.11.2011 № 323-ФЗ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(ред. от 03.07.2016) «Об основах охраны здоровья граждан в Российской Федерации» направлены на снижение производства алкогольной продукции, наносящей непоправимый вред здоровью населения.</w:t>
      </w:r>
    </w:p>
    <w:p w:rsidR="00AB180E" w:rsidRPr="00AB180E" w:rsidRDefault="00AB180E" w:rsidP="00AB180E">
      <w:pPr>
        <w:spacing w:after="0" w:line="240" w:lineRule="auto"/>
        <w:ind w:left="40" w:right="6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С учетом того, что в данном случае объектом рекламирования является продукция для домашнего изготовления алкогольной продукции, а также принимая во внимание такой способ размещения рекламы, как наружная реклама, доступная для восприятия неопределенного круга лиц, включая лиц несо</w:t>
      </w:r>
      <w:r w:rsidR="00285E44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вершеннолетнего возраста и т.д.,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реклама бытовых приборов с использованием словосочетания «самогонные аппараты» может не соответс</w:t>
      </w:r>
      <w:r w:rsidR="00285E44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твовать действующим нормативно-</w:t>
      </w:r>
      <w:r w:rsidRPr="00AB180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правовым актам, то есть противоречить требованиям части 11 статьи 5 Федерального закона «О рекламе».</w:t>
      </w:r>
    </w:p>
    <w:p w:rsidR="00833F51" w:rsidRPr="00AB180E" w:rsidRDefault="00833F51" w:rsidP="00AB18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33F51" w:rsidRPr="00AB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44"/>
    <w:rsid w:val="00285E44"/>
    <w:rsid w:val="002B1744"/>
    <w:rsid w:val="00833F51"/>
    <w:rsid w:val="00A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1662F-6139-462C-BFF1-BF666191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Наталья Игоревна</dc:creator>
  <cp:keywords/>
  <dc:description/>
  <cp:lastModifiedBy>Мартынюк Наталья Игоревна</cp:lastModifiedBy>
  <cp:revision>3</cp:revision>
  <dcterms:created xsi:type="dcterms:W3CDTF">2018-10-25T07:22:00Z</dcterms:created>
  <dcterms:modified xsi:type="dcterms:W3CDTF">2018-10-25T08:06:00Z</dcterms:modified>
</cp:coreProperties>
</file>