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1E" w:rsidRDefault="001B4E67" w:rsidP="001B4E6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Апелляционная инстанция отказала в удовлетворении заявления Администрации города Магнитогорска об отмене решения суда первой инстанции о законности актов антимонопольной службы, установившей нарушения законодательства в сфере транспортного обслуживания. </w:t>
      </w:r>
    </w:p>
    <w:p w:rsidR="001B4E67" w:rsidRDefault="001B4E67" w:rsidP="001B4E6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4E67" w:rsidRDefault="001B4E67" w:rsidP="001B4E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Восемнадцатым арбитражным апелляционным судом 30 октября 2013 года вынесено постановление, которым отказано в удовлетворении требований Администрации Магнитогорска о признании недействительным решения Арбитражного суда Челябинской области, подтвердившего законность выводов Челябинского УФАС России о наличии нарушений законодательства о защите конкуренции при организации пассажирских перевозок на территории муниципального образования.</w:t>
      </w:r>
    </w:p>
    <w:p w:rsidR="001B4E67" w:rsidRDefault="001B4E67" w:rsidP="001B4E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Поводом к обращению в арбитражные суды стали решение и предписание антимонопольного органа, вынесенные в отношении Администрации</w:t>
      </w:r>
      <w:r w:rsidR="00537E0B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дела о нарушении антимонопольного законодательства при организации транспортного обслуживания в городе, возбужденного по обращениям предпринимателей, осуществляющих пассажирские перевозки.</w:t>
      </w:r>
    </w:p>
    <w:p w:rsidR="00537E0B" w:rsidRDefault="00537E0B" w:rsidP="001B4E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результате рассмотрения дела Челябинским УФАС России установлено, что Администрацией города Магнитогорска в адрес перевозчиков, осуществляющих пассажирские перевозки по городским маршрутам по договорам, заключенным ранее по результатам проведенного конкурса, были направлены письма о недействительности заключенных договоров на оказание транспортных услуг населению. В качестве довод указывалось на наличие нарушений при проведении конкурса, установленных ранее антимонопольным органом и судом.</w:t>
      </w:r>
    </w:p>
    <w:p w:rsidR="00537E0B" w:rsidRDefault="00537E0B" w:rsidP="001B4E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36414">
        <w:rPr>
          <w:rFonts w:ascii="Times New Roman" w:hAnsi="Times New Roman" w:cs="Times New Roman"/>
          <w:sz w:val="26"/>
          <w:szCs w:val="26"/>
        </w:rPr>
        <w:t xml:space="preserve">При этом в адрес </w:t>
      </w:r>
      <w:r w:rsidR="00C65311">
        <w:rPr>
          <w:rFonts w:ascii="Times New Roman" w:hAnsi="Times New Roman" w:cs="Times New Roman"/>
          <w:sz w:val="26"/>
          <w:szCs w:val="26"/>
        </w:rPr>
        <w:t>иных перевозчиков Администрацией были направлены обращения о заключении временных договоров на обслуживание значительного количества маршрутов (от 4 до 7) до подведения итогов нового конкурса сроком на 90 дней. Однако по истечении данного срока временные договоры были продлены Администрацией в нарушение действующих муниципальных актов.</w:t>
      </w:r>
    </w:p>
    <w:p w:rsidR="00C65311" w:rsidRDefault="00C65311" w:rsidP="00C65311">
      <w:pPr>
        <w:spacing w:after="0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6531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Как установлено Челябинским УФАС России, у Администрации г. Магнитогорска отсутствовали правовые основания заключения и продления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временных договоров с </w:t>
      </w:r>
      <w:r w:rsidRPr="00C6531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хозяйствующими субъектами, поскольку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сроки действия заключенных </w:t>
      </w:r>
      <w:r w:rsidRPr="00C6531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 победителями конкурса договоров не истекли и данные договоры не были расторгнуты в установленном порядке.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Кроме того, судебные акты не содержали выводов о недействительности договоров.</w:t>
      </w:r>
    </w:p>
    <w:p w:rsidR="00C65311" w:rsidRPr="00C65311" w:rsidRDefault="00C65311" w:rsidP="00C65311">
      <w:pPr>
        <w:spacing w:after="0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Антимонопольным органом указано, что </w:t>
      </w:r>
      <w:r w:rsidRPr="00C65311">
        <w:rPr>
          <w:rFonts w:ascii="Times New Roman" w:eastAsia="Calibri" w:hAnsi="Times New Roman" w:cs="Times New Roman"/>
          <w:sz w:val="26"/>
          <w:szCs w:val="26"/>
          <w:lang w:eastAsia="ar-SA"/>
        </w:rPr>
        <w:t>Администрация г. Магнитогорска не обладает полномочиями по самостоятельному признанию договоров недействительными даже при наличии судебного решения, указывающего на нарушения, допущенные при проведении конкурса, но не содержащего вывода о недействительности торгов или договоров, заключенных по их результатам.</w:t>
      </w:r>
    </w:p>
    <w:p w:rsidR="00C65311" w:rsidRDefault="00C65311" w:rsidP="00862676">
      <w:pPr>
        <w:spacing w:after="0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В решении также указывается,</w:t>
      </w:r>
      <w:r w:rsidRPr="00C6531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что Администрацией г. Магнитогорска до неопределенного круга лиц не доводилась информация о возможности заключения </w:t>
      </w:r>
      <w:r w:rsidRPr="00C65311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временных договоров без проведения конкурса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а при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условии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что фактически договорные отношения были прекращены, у органа местного самоуправления </w:t>
      </w:r>
      <w:r w:rsidRPr="00C65311">
        <w:rPr>
          <w:rFonts w:ascii="Times New Roman" w:eastAsia="Calibri" w:hAnsi="Times New Roman" w:cs="Times New Roman"/>
          <w:sz w:val="26"/>
          <w:szCs w:val="26"/>
          <w:lang w:eastAsia="ar-SA"/>
        </w:rPr>
        <w:t>возникла обязанность по организации и проведению нового конкурса</w:t>
      </w:r>
      <w:r w:rsidRPr="00C65311">
        <w:rPr>
          <w:rFonts w:ascii="Times New Roman" w:eastAsia="Calibri" w:hAnsi="Times New Roman" w:cs="Tahoma"/>
          <w:color w:val="000000"/>
          <w:sz w:val="24"/>
          <w:szCs w:val="24"/>
        </w:rPr>
        <w:t xml:space="preserve"> </w:t>
      </w:r>
      <w:r w:rsidRPr="00C65311">
        <w:rPr>
          <w:rFonts w:ascii="Times New Roman" w:eastAsia="Calibri" w:hAnsi="Times New Roman" w:cs="Times New Roman"/>
          <w:sz w:val="26"/>
          <w:szCs w:val="26"/>
          <w:lang w:eastAsia="ar-SA"/>
        </w:rPr>
        <w:t>на право заключения договоров на оказание транспортных услуг населению города, вследствие чего неприятие мер по организации конкурса и дальнейшее продление временных договоров является неправомерным.</w:t>
      </w:r>
    </w:p>
    <w:p w:rsidR="00862676" w:rsidRDefault="00862676" w:rsidP="00862676">
      <w:pPr>
        <w:spacing w:after="0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По результатам рассмотрения дела антимонопольной службой Администрации выдано предписание о необходимости проведения торгов на право заключения договоров на оказание услуг по пассажирским перевозкам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>, что направлено на обеспечение конкуренции и соответствует правовому акту, действующему на территории Магнитогорска и регулирующими отношения в сфере транспортного обслуживания.</w:t>
      </w:r>
    </w:p>
    <w:p w:rsidR="00862676" w:rsidRDefault="00862676" w:rsidP="00862676">
      <w:pPr>
        <w:spacing w:after="0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Выводы службы, изложенные в решении и предписании, подтверждены судами двух инстанций.</w:t>
      </w:r>
    </w:p>
    <w:p w:rsidR="00862676" w:rsidRDefault="00862676" w:rsidP="00862676">
      <w:pPr>
        <w:spacing w:after="0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62676" w:rsidRDefault="00862676" w:rsidP="00862676">
      <w:pPr>
        <w:spacing w:after="0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62676" w:rsidRDefault="00862676" w:rsidP="00862676">
      <w:pPr>
        <w:spacing w:after="0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62676" w:rsidRDefault="00862676" w:rsidP="00862676">
      <w:pPr>
        <w:spacing w:after="0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62676" w:rsidRDefault="00862676" w:rsidP="00862676">
      <w:pPr>
        <w:spacing w:after="0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sectPr w:rsidR="0086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50"/>
    <w:rsid w:val="001B4E67"/>
    <w:rsid w:val="0032721E"/>
    <w:rsid w:val="00536414"/>
    <w:rsid w:val="00537E0B"/>
    <w:rsid w:val="00862676"/>
    <w:rsid w:val="00C65311"/>
    <w:rsid w:val="00F5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dc:description/>
  <cp:lastModifiedBy>Соболевская</cp:lastModifiedBy>
  <cp:revision>2</cp:revision>
  <cp:lastPrinted>2013-11-07T06:17:00Z</cp:lastPrinted>
  <dcterms:created xsi:type="dcterms:W3CDTF">2013-11-07T05:33:00Z</dcterms:created>
  <dcterms:modified xsi:type="dcterms:W3CDTF">2013-11-07T06:19:00Z</dcterms:modified>
</cp:coreProperties>
</file>